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BED" w:rsidRDefault="000D1BED">
      <w:pPr>
        <w:rPr>
          <w:rFonts w:ascii="Book Antiqua" w:hAnsi="Book Antiqua" w:cs="Arial"/>
          <w:b/>
          <w:kern w:val="2"/>
          <w:sz w:val="20"/>
          <w:szCs w:val="20"/>
        </w:rPr>
      </w:pPr>
    </w:p>
    <w:tbl>
      <w:tblPr>
        <w:tblW w:w="11160" w:type="dxa"/>
        <w:tblInd w:w="-1152" w:type="dxa"/>
        <w:tblLayout w:type="fixed"/>
        <w:tblLook w:val="04A0" w:firstRow="1" w:lastRow="0" w:firstColumn="1" w:lastColumn="0" w:noHBand="0" w:noVBand="1"/>
      </w:tblPr>
      <w:tblGrid>
        <w:gridCol w:w="3499"/>
        <w:gridCol w:w="7661"/>
      </w:tblGrid>
      <w:tr w:rsidR="000D1BED">
        <w:trPr>
          <w:trHeight w:val="900"/>
        </w:trPr>
        <w:tc>
          <w:tcPr>
            <w:tcW w:w="3499" w:type="dxa"/>
          </w:tcPr>
          <w:p w:rsidR="000D1BED" w:rsidRDefault="00D238F0">
            <w:pPr>
              <w:widowControl w:val="0"/>
              <w:suppressAutoHyphens w:val="0"/>
              <w:spacing w:line="276" w:lineRule="auto"/>
              <w:ind w:right="-1260"/>
              <w:rPr>
                <w:rFonts w:ascii="Arial" w:hAnsi="Arial" w:cs="Arial"/>
                <w:sz w:val="20"/>
                <w:szCs w:val="20"/>
                <w:lang w:val="en-US" w:eastAsia="en-US"/>
              </w:rPr>
            </w:pPr>
            <w:r>
              <w:rPr>
                <w:noProof/>
                <w:lang w:eastAsia="hr-HR"/>
              </w:rPr>
              <w:drawing>
                <wp:inline distT="0" distB="0" distL="0" distR="0">
                  <wp:extent cx="2066925" cy="809625"/>
                  <wp:effectExtent l="0" t="0" r="0" b="0"/>
                  <wp:docPr id="1" name="Slika 2" descr="Opis: Opis: NGbolnica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Opis: Opis: NGbolnica9c"/>
                          <pic:cNvPicPr>
                            <a:picLocks noChangeAspect="1" noChangeArrowheads="1"/>
                          </pic:cNvPicPr>
                        </pic:nvPicPr>
                        <pic:blipFill>
                          <a:blip r:embed="rId8"/>
                          <a:stretch>
                            <a:fillRect/>
                          </a:stretch>
                        </pic:blipFill>
                        <pic:spPr bwMode="auto">
                          <a:xfrm>
                            <a:off x="0" y="0"/>
                            <a:ext cx="2066925" cy="809625"/>
                          </a:xfrm>
                          <a:prstGeom prst="rect">
                            <a:avLst/>
                          </a:prstGeom>
                        </pic:spPr>
                      </pic:pic>
                    </a:graphicData>
                  </a:graphic>
                </wp:inline>
              </w:drawing>
            </w:r>
          </w:p>
        </w:tc>
        <w:tc>
          <w:tcPr>
            <w:tcW w:w="7660" w:type="dxa"/>
          </w:tcPr>
          <w:p w:rsidR="000D1BED" w:rsidRDefault="000D1BED">
            <w:pPr>
              <w:widowControl w:val="0"/>
              <w:suppressAutoHyphens w:val="0"/>
              <w:spacing w:line="276" w:lineRule="auto"/>
              <w:ind w:right="-1260"/>
              <w:rPr>
                <w:rFonts w:ascii="Arial" w:hAnsi="Arial" w:cs="Arial"/>
                <w:sz w:val="20"/>
                <w:szCs w:val="20"/>
                <w:lang w:val="en-US" w:eastAsia="en-US"/>
              </w:rPr>
            </w:pPr>
          </w:p>
          <w:p w:rsidR="000D1BED" w:rsidRDefault="00D238F0">
            <w:pPr>
              <w:widowControl w:val="0"/>
              <w:suppressAutoHyphens w:val="0"/>
              <w:spacing w:line="276" w:lineRule="auto"/>
              <w:jc w:val="center"/>
              <w:rPr>
                <w:rFonts w:ascii="Arial" w:hAnsi="Arial" w:cs="Arial"/>
                <w:color w:val="0099CC"/>
                <w:sz w:val="20"/>
                <w:szCs w:val="20"/>
                <w:lang w:val="it-IT" w:eastAsia="en-US"/>
              </w:rPr>
            </w:pPr>
            <w:proofErr w:type="spellStart"/>
            <w:r>
              <w:rPr>
                <w:rFonts w:ascii="Arial" w:hAnsi="Arial" w:cs="Arial"/>
                <w:color w:val="0099CC"/>
                <w:sz w:val="20"/>
                <w:szCs w:val="20"/>
                <w:lang w:val="it-IT" w:eastAsia="en-US"/>
              </w:rPr>
              <w:t>Opća</w:t>
            </w:r>
            <w:proofErr w:type="spellEnd"/>
            <w:r>
              <w:rPr>
                <w:rFonts w:ascii="Arial" w:hAnsi="Arial" w:cs="Arial"/>
                <w:color w:val="0099CC"/>
                <w:sz w:val="20"/>
                <w:szCs w:val="20"/>
                <w:lang w:val="it-IT" w:eastAsia="en-US"/>
              </w:rPr>
              <w:t xml:space="preserve"> </w:t>
            </w:r>
            <w:proofErr w:type="spellStart"/>
            <w:r>
              <w:rPr>
                <w:rFonts w:ascii="Arial" w:hAnsi="Arial" w:cs="Arial"/>
                <w:color w:val="0099CC"/>
                <w:sz w:val="20"/>
                <w:szCs w:val="20"/>
                <w:lang w:val="it-IT" w:eastAsia="en-US"/>
              </w:rPr>
              <w:t>bolnica</w:t>
            </w:r>
            <w:proofErr w:type="spellEnd"/>
            <w:r>
              <w:rPr>
                <w:rFonts w:ascii="Arial" w:hAnsi="Arial" w:cs="Arial"/>
                <w:color w:val="0099CC"/>
                <w:sz w:val="20"/>
                <w:szCs w:val="20"/>
                <w:lang w:val="it-IT" w:eastAsia="en-US"/>
              </w:rPr>
              <w:t xml:space="preserve"> Nova Gradiška • </w:t>
            </w:r>
            <w:proofErr w:type="spellStart"/>
            <w:r>
              <w:rPr>
                <w:rFonts w:ascii="Arial" w:hAnsi="Arial" w:cs="Arial"/>
                <w:color w:val="0099CC"/>
                <w:sz w:val="20"/>
                <w:szCs w:val="20"/>
                <w:lang w:val="it-IT" w:eastAsia="en-US"/>
              </w:rPr>
              <w:t>Strossmayerova</w:t>
            </w:r>
            <w:proofErr w:type="spellEnd"/>
            <w:r>
              <w:rPr>
                <w:rFonts w:ascii="Arial" w:hAnsi="Arial" w:cs="Arial"/>
                <w:color w:val="0099CC"/>
                <w:sz w:val="20"/>
                <w:szCs w:val="20"/>
                <w:lang w:val="it-IT" w:eastAsia="en-US"/>
              </w:rPr>
              <w:t xml:space="preserve"> 17A • </w:t>
            </w:r>
            <w:proofErr w:type="gramStart"/>
            <w:r>
              <w:rPr>
                <w:rFonts w:ascii="Arial" w:hAnsi="Arial" w:cs="Arial"/>
                <w:color w:val="0099CC"/>
                <w:sz w:val="20"/>
                <w:szCs w:val="20"/>
                <w:lang w:val="it-IT" w:eastAsia="en-US"/>
              </w:rPr>
              <w:t>35400 Nova Gradiška</w:t>
            </w:r>
            <w:proofErr w:type="gramEnd"/>
          </w:p>
          <w:p w:rsidR="000D1BED" w:rsidRDefault="00D238F0">
            <w:pPr>
              <w:widowControl w:val="0"/>
              <w:suppressAutoHyphens w:val="0"/>
              <w:spacing w:line="276" w:lineRule="auto"/>
              <w:jc w:val="center"/>
              <w:rPr>
                <w:rFonts w:ascii="Arial" w:hAnsi="Arial" w:cs="Arial"/>
                <w:color w:val="0099CC"/>
                <w:sz w:val="20"/>
                <w:szCs w:val="20"/>
                <w:lang w:val="it-IT" w:eastAsia="en-US"/>
              </w:rPr>
            </w:pPr>
            <w:r>
              <w:rPr>
                <w:rFonts w:ascii="Arial" w:hAnsi="Arial" w:cs="Arial"/>
                <w:color w:val="0099CC"/>
                <w:sz w:val="20"/>
                <w:szCs w:val="20"/>
                <w:lang w:val="it-IT" w:eastAsia="en-US"/>
              </w:rPr>
              <w:t xml:space="preserve">• centrala </w:t>
            </w:r>
            <w:proofErr w:type="spellStart"/>
            <w:r>
              <w:rPr>
                <w:rFonts w:ascii="Arial" w:hAnsi="Arial" w:cs="Arial"/>
                <w:color w:val="0099CC"/>
                <w:sz w:val="20"/>
                <w:szCs w:val="20"/>
                <w:lang w:val="it-IT" w:eastAsia="en-US"/>
              </w:rPr>
              <w:t>tel</w:t>
            </w:r>
            <w:proofErr w:type="spellEnd"/>
            <w:r>
              <w:rPr>
                <w:rFonts w:ascii="Arial" w:hAnsi="Arial" w:cs="Arial"/>
                <w:color w:val="0099CC"/>
                <w:sz w:val="20"/>
                <w:szCs w:val="20"/>
                <w:lang w:val="it-IT" w:eastAsia="en-US"/>
              </w:rPr>
              <w:t xml:space="preserve">: 035 217-900 • Ured </w:t>
            </w:r>
            <w:proofErr w:type="spellStart"/>
            <w:r>
              <w:rPr>
                <w:rFonts w:ascii="Arial" w:hAnsi="Arial" w:cs="Arial"/>
                <w:color w:val="0099CC"/>
                <w:sz w:val="20"/>
                <w:szCs w:val="20"/>
                <w:lang w:val="it-IT" w:eastAsia="en-US"/>
              </w:rPr>
              <w:t>ravnatelja</w:t>
            </w:r>
            <w:proofErr w:type="spellEnd"/>
            <w:r>
              <w:rPr>
                <w:rFonts w:ascii="Arial" w:hAnsi="Arial" w:cs="Arial"/>
                <w:color w:val="0099CC"/>
                <w:sz w:val="20"/>
                <w:szCs w:val="20"/>
                <w:lang w:val="it-IT" w:eastAsia="en-US"/>
              </w:rPr>
              <w:t xml:space="preserve">: </w:t>
            </w:r>
            <w:proofErr w:type="spellStart"/>
            <w:r>
              <w:rPr>
                <w:rFonts w:ascii="Arial" w:hAnsi="Arial" w:cs="Arial"/>
                <w:color w:val="0099CC"/>
                <w:sz w:val="20"/>
                <w:szCs w:val="20"/>
                <w:lang w:val="it-IT" w:eastAsia="en-US"/>
              </w:rPr>
              <w:t>tel</w:t>
            </w:r>
            <w:proofErr w:type="spellEnd"/>
            <w:r>
              <w:rPr>
                <w:rFonts w:ascii="Arial" w:hAnsi="Arial" w:cs="Arial"/>
                <w:color w:val="0099CC"/>
                <w:sz w:val="20"/>
                <w:szCs w:val="20"/>
                <w:lang w:val="it-IT" w:eastAsia="en-US"/>
              </w:rPr>
              <w:t xml:space="preserve">/fax: 035 364-361 • </w:t>
            </w:r>
            <w:proofErr w:type="gramStart"/>
            <w:r>
              <w:rPr>
                <w:rFonts w:ascii="Arial" w:hAnsi="Arial" w:cs="Arial"/>
                <w:color w:val="0099CC"/>
                <w:sz w:val="20"/>
                <w:szCs w:val="20"/>
                <w:lang w:val="it-IT" w:eastAsia="en-US"/>
              </w:rPr>
              <w:t>P.P.</w:t>
            </w:r>
            <w:proofErr w:type="gramEnd"/>
            <w:r>
              <w:rPr>
                <w:rFonts w:ascii="Arial" w:hAnsi="Arial" w:cs="Arial"/>
                <w:color w:val="0099CC"/>
                <w:sz w:val="20"/>
                <w:szCs w:val="20"/>
                <w:lang w:val="it-IT" w:eastAsia="en-US"/>
              </w:rPr>
              <w:t xml:space="preserve"> 46</w:t>
            </w:r>
          </w:p>
          <w:p w:rsidR="000D1BED" w:rsidRDefault="00D238F0">
            <w:pPr>
              <w:widowControl w:val="0"/>
              <w:suppressAutoHyphens w:val="0"/>
              <w:spacing w:line="276" w:lineRule="auto"/>
              <w:jc w:val="center"/>
              <w:rPr>
                <w:rFonts w:ascii="Arial" w:hAnsi="Arial" w:cs="Arial"/>
                <w:color w:val="0099CC"/>
                <w:sz w:val="20"/>
                <w:szCs w:val="20"/>
                <w:lang w:val="it-IT" w:eastAsia="en-US"/>
              </w:rPr>
            </w:pPr>
            <w:r>
              <w:rPr>
                <w:rFonts w:ascii="Arial" w:hAnsi="Arial" w:cs="Arial"/>
                <w:color w:val="0099CC"/>
                <w:sz w:val="20"/>
                <w:szCs w:val="20"/>
                <w:lang w:val="it-IT" w:eastAsia="en-US"/>
              </w:rPr>
              <w:t>www.bolnicang.hr • e-mail:   bolnicang@bolnicang.hr</w:t>
            </w:r>
          </w:p>
          <w:p w:rsidR="000D1BED" w:rsidRDefault="00D238F0">
            <w:pPr>
              <w:widowControl w:val="0"/>
              <w:suppressAutoHyphens w:val="0"/>
              <w:spacing w:line="276" w:lineRule="auto"/>
              <w:jc w:val="center"/>
              <w:rPr>
                <w:rFonts w:ascii="Arial" w:hAnsi="Arial" w:cs="Arial"/>
                <w:color w:val="0099CC"/>
                <w:sz w:val="20"/>
                <w:szCs w:val="20"/>
                <w:lang w:val="it-IT" w:eastAsia="en-US"/>
              </w:rPr>
            </w:pPr>
            <w:r>
              <w:rPr>
                <w:rFonts w:ascii="Arial" w:hAnsi="Arial" w:cs="Arial"/>
                <w:color w:val="0099CC"/>
                <w:sz w:val="20"/>
                <w:szCs w:val="20"/>
                <w:lang w:val="it-IT" w:eastAsia="en-US"/>
              </w:rPr>
              <w:t>OIB: 71630358814 • MB: 04762037 • IBAN: HR9023600001102629081</w:t>
            </w:r>
          </w:p>
        </w:tc>
      </w:tr>
    </w:tbl>
    <w:p w:rsidR="000D1BED" w:rsidRDefault="00D238F0">
      <w:pPr>
        <w:suppressAutoHyphens w:val="0"/>
        <w:ind w:left="-1260" w:right="-1260"/>
        <w:rPr>
          <w:rFonts w:ascii="Arial" w:hAnsi="Arial" w:cs="Arial"/>
          <w:color w:val="0099CC"/>
          <w:sz w:val="16"/>
          <w:szCs w:val="16"/>
          <w:lang w:eastAsia="en-US"/>
        </w:rPr>
      </w:pPr>
      <w:r>
        <w:rPr>
          <w:rFonts w:ascii="Arial" w:hAnsi="Arial" w:cs="Arial"/>
          <w:color w:val="0099CC"/>
          <w:sz w:val="16"/>
          <w:szCs w:val="16"/>
          <w:lang w:eastAsia="en-US"/>
        </w:rPr>
        <w:t>──────────────────────────────────────────────────────────────────────────────────────────────────</w:t>
      </w:r>
    </w:p>
    <w:p w:rsidR="000D1BED" w:rsidRPr="00AC5612" w:rsidRDefault="000D1BED">
      <w:pPr>
        <w:jc w:val="center"/>
        <w:rPr>
          <w:rFonts w:ascii="Book Antiqua" w:hAnsi="Book Antiqua" w:cs="Arial"/>
          <w:b/>
          <w:kern w:val="2"/>
          <w:sz w:val="20"/>
          <w:szCs w:val="20"/>
        </w:rPr>
      </w:pPr>
    </w:p>
    <w:p w:rsidR="000D1BED" w:rsidRDefault="00D238F0">
      <w:pPr>
        <w:jc w:val="center"/>
        <w:rPr>
          <w:rFonts w:ascii="Book Antiqua" w:hAnsi="Book Antiqua" w:cs="Arial"/>
          <w:b/>
          <w:kern w:val="2"/>
          <w:sz w:val="20"/>
          <w:szCs w:val="20"/>
        </w:rPr>
      </w:pPr>
      <w:r w:rsidRPr="00AC5612">
        <w:rPr>
          <w:rFonts w:ascii="Book Antiqua" w:hAnsi="Book Antiqua" w:cs="Arial"/>
          <w:b/>
          <w:kern w:val="2"/>
          <w:sz w:val="20"/>
          <w:szCs w:val="20"/>
        </w:rPr>
        <w:t>POZIV NA DOSTAVU PONUDE</w:t>
      </w:r>
    </w:p>
    <w:p w:rsidR="00AC5612" w:rsidRDefault="00AC5612">
      <w:pPr>
        <w:jc w:val="center"/>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u w:val="single"/>
        </w:rPr>
        <w:t>I PODACI O PREDMETU NABAVE</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 Naručitelj:</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Opća bolnica Nova Gradiška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Strossmayerova 17a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Nova Gradiška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OIB: 71630358814</w:t>
      </w:r>
    </w:p>
    <w:p w:rsidR="000D1BED" w:rsidRDefault="00D238F0">
      <w:pPr>
        <w:jc w:val="both"/>
        <w:rPr>
          <w:rFonts w:ascii="Book Antiqua" w:hAnsi="Book Antiqua" w:cs="Arial"/>
          <w:kern w:val="2"/>
          <w:sz w:val="20"/>
          <w:szCs w:val="20"/>
        </w:rPr>
      </w:pPr>
      <w:r>
        <w:rPr>
          <w:rFonts w:ascii="Book Antiqua" w:hAnsi="Book Antiqua" w:cs="Arial"/>
          <w:kern w:val="2"/>
          <w:sz w:val="20"/>
          <w:szCs w:val="20"/>
        </w:rPr>
        <w:t>MB: 04762037</w:t>
      </w:r>
    </w:p>
    <w:p w:rsidR="000D1BED" w:rsidRDefault="00D238F0">
      <w:pPr>
        <w:jc w:val="both"/>
        <w:rPr>
          <w:rFonts w:ascii="Book Antiqua" w:hAnsi="Book Antiqua" w:cs="Arial"/>
          <w:kern w:val="2"/>
          <w:sz w:val="20"/>
          <w:szCs w:val="20"/>
        </w:rPr>
      </w:pPr>
      <w:r>
        <w:rPr>
          <w:rFonts w:ascii="Book Antiqua" w:hAnsi="Book Antiqua" w:cs="Arial"/>
          <w:kern w:val="2"/>
          <w:sz w:val="20"/>
          <w:szCs w:val="20"/>
        </w:rPr>
        <w:t>Internetska adresa Naručitelja: www.bolnicang.hr</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 xml:space="preserve">1.2. Predmet nabave: </w:t>
      </w:r>
    </w:p>
    <w:p w:rsidR="000D1BED" w:rsidRDefault="000D1BED">
      <w:pPr>
        <w:jc w:val="both"/>
        <w:rPr>
          <w:rFonts w:ascii="Book Antiqua" w:hAnsi="Book Antiqua" w:cs="Arial"/>
          <w:b/>
          <w:kern w:val="2"/>
          <w:sz w:val="20"/>
          <w:szCs w:val="20"/>
        </w:rPr>
      </w:pPr>
    </w:p>
    <w:p w:rsidR="000D1BED" w:rsidRPr="00586C77" w:rsidRDefault="00AC5612" w:rsidP="00AC5612">
      <w:pPr>
        <w:pStyle w:val="Odlomakpopisa"/>
        <w:numPr>
          <w:ilvl w:val="0"/>
          <w:numId w:val="7"/>
        </w:numPr>
        <w:jc w:val="both"/>
        <w:rPr>
          <w:rFonts w:ascii="Book Antiqua" w:hAnsi="Book Antiqua" w:cs="Arial"/>
          <w:b/>
          <w:kern w:val="2"/>
        </w:rPr>
      </w:pPr>
      <w:r w:rsidRPr="00AC5612">
        <w:rPr>
          <w:rFonts w:ascii="Book Antiqua" w:hAnsi="Book Antiqua" w:cs="Arial"/>
          <w:b/>
          <w:kern w:val="2"/>
        </w:rPr>
        <w:t xml:space="preserve">Pumpa za </w:t>
      </w:r>
      <w:proofErr w:type="spellStart"/>
      <w:r w:rsidRPr="00AC5612">
        <w:rPr>
          <w:rFonts w:ascii="Book Antiqua" w:hAnsi="Book Antiqua" w:cs="Arial"/>
          <w:b/>
          <w:kern w:val="2"/>
        </w:rPr>
        <w:t>histeroskopiju</w:t>
      </w:r>
      <w:proofErr w:type="spellEnd"/>
    </w:p>
    <w:p w:rsidR="000D1BED" w:rsidRDefault="000D1BED">
      <w:pPr>
        <w:tabs>
          <w:tab w:val="left" w:pos="7545"/>
        </w:tabs>
        <w:jc w:val="both"/>
        <w:rPr>
          <w:rFonts w:ascii="Book Antiqua" w:hAnsi="Book Antiqua" w:cs="Arial"/>
          <w:b/>
          <w:kern w:val="2"/>
          <w:sz w:val="20"/>
          <w:szCs w:val="20"/>
        </w:rPr>
      </w:pPr>
    </w:p>
    <w:p w:rsidR="000D1BED" w:rsidRPr="00586C77" w:rsidRDefault="00E90E01" w:rsidP="00AC5612">
      <w:pPr>
        <w:pStyle w:val="Odlomakpopisa"/>
        <w:numPr>
          <w:ilvl w:val="0"/>
          <w:numId w:val="7"/>
        </w:numPr>
        <w:tabs>
          <w:tab w:val="left" w:pos="0"/>
        </w:tabs>
        <w:jc w:val="both"/>
        <w:rPr>
          <w:rFonts w:ascii="Book Antiqua" w:hAnsi="Book Antiqua" w:cs="Arial"/>
          <w:b/>
          <w:kern w:val="2"/>
        </w:rPr>
      </w:pPr>
      <w:r>
        <w:rPr>
          <w:rFonts w:ascii="Book Antiqua" w:hAnsi="Book Antiqua" w:cs="Arial"/>
          <w:b/>
          <w:kern w:val="2"/>
        </w:rPr>
        <w:t>Evidencijski broj nabave:JN 50</w:t>
      </w:r>
      <w:bookmarkStart w:id="0" w:name="_GoBack"/>
      <w:bookmarkEnd w:id="0"/>
      <w:r w:rsidR="00D238F0" w:rsidRPr="00586C77">
        <w:rPr>
          <w:rFonts w:ascii="Book Antiqua" w:hAnsi="Book Antiqua" w:cs="Arial"/>
          <w:b/>
          <w:kern w:val="2"/>
        </w:rPr>
        <w:t xml:space="preserve">/25, </w:t>
      </w:r>
      <w:r w:rsidR="009B5643" w:rsidRPr="00586C77">
        <w:rPr>
          <w:rFonts w:ascii="Book Antiqua" w:hAnsi="Book Antiqua" w:cs="Arial"/>
          <w:b/>
          <w:kern w:val="2"/>
        </w:rPr>
        <w:t xml:space="preserve">CPV: </w:t>
      </w:r>
      <w:r w:rsidR="00AC5612" w:rsidRPr="00AC5612">
        <w:rPr>
          <w:rFonts w:ascii="Book Antiqua" w:hAnsi="Book Antiqua" w:cs="Arial"/>
          <w:b/>
          <w:kern w:val="2"/>
        </w:rPr>
        <w:t>33168000</w:t>
      </w:r>
    </w:p>
    <w:p w:rsidR="000D1BED" w:rsidRDefault="000D1BED">
      <w:pPr>
        <w:tabs>
          <w:tab w:val="left" w:pos="0"/>
        </w:tabs>
        <w:jc w:val="both"/>
        <w:rPr>
          <w:rFonts w:ascii="Book Antiqua" w:hAnsi="Book Antiqua" w:cs="Arial"/>
          <w:b/>
          <w:kern w:val="2"/>
          <w:sz w:val="20"/>
          <w:szCs w:val="20"/>
        </w:rPr>
      </w:pPr>
    </w:p>
    <w:p w:rsidR="000D1BED" w:rsidRDefault="00D238F0">
      <w:pPr>
        <w:jc w:val="both"/>
        <w:rPr>
          <w:rFonts w:ascii="Book Antiqua" w:hAnsi="Book Antiqua" w:cs="Arial"/>
          <w:b/>
          <w:bCs/>
          <w:kern w:val="2"/>
          <w:sz w:val="20"/>
          <w:szCs w:val="20"/>
        </w:rPr>
      </w:pPr>
      <w:r>
        <w:rPr>
          <w:rFonts w:ascii="Book Antiqua" w:hAnsi="Book Antiqua" w:cs="Arial"/>
          <w:b/>
          <w:bCs/>
          <w:kern w:val="2"/>
          <w:sz w:val="20"/>
          <w:szCs w:val="20"/>
        </w:rPr>
        <w:t>1.3. Količina predmeta nabave</w:t>
      </w:r>
      <w:r w:rsidR="009B5643">
        <w:rPr>
          <w:rFonts w:ascii="Book Antiqua" w:hAnsi="Book Antiqua" w:cs="Arial"/>
          <w:b/>
          <w:bCs/>
          <w:kern w:val="2"/>
          <w:sz w:val="20"/>
          <w:szCs w:val="20"/>
        </w:rPr>
        <w:t xml:space="preserve"> i </w:t>
      </w:r>
      <w:r w:rsidR="009B5643" w:rsidRPr="009B5643">
        <w:rPr>
          <w:rFonts w:ascii="Book Antiqua" w:hAnsi="Book Antiqua" w:cs="Arial"/>
          <w:b/>
          <w:bCs/>
          <w:kern w:val="2"/>
          <w:sz w:val="20"/>
          <w:szCs w:val="20"/>
        </w:rPr>
        <w:t>Tehničke specifikacije</w:t>
      </w:r>
      <w:r>
        <w:rPr>
          <w:rFonts w:ascii="Book Antiqua" w:hAnsi="Book Antiqua" w:cs="Arial"/>
          <w:b/>
          <w:bCs/>
          <w:kern w:val="2"/>
          <w:sz w:val="20"/>
          <w:szCs w:val="20"/>
        </w:rPr>
        <w:t>:</w:t>
      </w:r>
    </w:p>
    <w:p w:rsidR="000D1BED" w:rsidRDefault="00D238F0">
      <w:pPr>
        <w:jc w:val="both"/>
        <w:rPr>
          <w:rFonts w:ascii="Book Antiqua" w:hAnsi="Book Antiqua" w:cs="Arial"/>
          <w:kern w:val="2"/>
          <w:sz w:val="20"/>
          <w:szCs w:val="20"/>
        </w:rPr>
      </w:pPr>
      <w:r>
        <w:rPr>
          <w:rFonts w:ascii="Book Antiqua" w:hAnsi="Book Antiqua" w:cs="Arial"/>
          <w:bCs/>
          <w:kern w:val="2"/>
          <w:sz w:val="20"/>
          <w:szCs w:val="20"/>
        </w:rPr>
        <w:t>Količina predmeta nabave je utvrđena Troškovnikom.</w:t>
      </w:r>
    </w:p>
    <w:p w:rsidR="000D1BED" w:rsidRDefault="009B5643">
      <w:pPr>
        <w:rPr>
          <w:rFonts w:ascii="Book Antiqua" w:hAnsi="Book Antiqua" w:cs="Arial"/>
          <w:kern w:val="2"/>
          <w:sz w:val="20"/>
          <w:szCs w:val="20"/>
        </w:rPr>
      </w:pPr>
      <w:r w:rsidRPr="009B5643">
        <w:rPr>
          <w:rFonts w:ascii="Book Antiqua" w:hAnsi="Book Antiqua" w:cs="Arial"/>
          <w:kern w:val="2"/>
          <w:sz w:val="20"/>
          <w:szCs w:val="20"/>
        </w:rPr>
        <w:t>Tehničke specifikacije  su definirane u priloženom Troškovniku</w:t>
      </w:r>
    </w:p>
    <w:p w:rsidR="009B5643" w:rsidRDefault="009B5643">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w:t>
      </w:r>
      <w:r w:rsidR="009B5643">
        <w:rPr>
          <w:rFonts w:ascii="Book Antiqua" w:hAnsi="Book Antiqua" w:cs="Arial"/>
          <w:b/>
          <w:kern w:val="2"/>
          <w:sz w:val="20"/>
          <w:szCs w:val="20"/>
        </w:rPr>
        <w:t>4</w:t>
      </w:r>
      <w:r>
        <w:rPr>
          <w:rFonts w:ascii="Book Antiqua" w:hAnsi="Book Antiqua" w:cs="Arial"/>
          <w:b/>
          <w:kern w:val="2"/>
          <w:sz w:val="20"/>
          <w:szCs w:val="20"/>
        </w:rPr>
        <w:t>. Rok i mjesto  izvršenja predmeta nabave: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 xml:space="preserve">Rok isporuke je </w:t>
      </w:r>
      <w:r w:rsidR="00586C77">
        <w:rPr>
          <w:rFonts w:ascii="Book Antiqua" w:hAnsi="Book Antiqua" w:cs="Arial"/>
          <w:kern w:val="2"/>
          <w:sz w:val="20"/>
          <w:szCs w:val="20"/>
        </w:rPr>
        <w:t xml:space="preserve">maksimalno </w:t>
      </w:r>
      <w:r w:rsidR="00AC5612">
        <w:rPr>
          <w:rFonts w:ascii="Book Antiqua" w:hAnsi="Book Antiqua" w:cs="Arial"/>
          <w:kern w:val="2"/>
          <w:sz w:val="20"/>
          <w:szCs w:val="20"/>
        </w:rPr>
        <w:t>20 DANA</w:t>
      </w:r>
      <w:r>
        <w:rPr>
          <w:rFonts w:ascii="Book Antiqua" w:hAnsi="Book Antiqua" w:cs="Arial"/>
          <w:kern w:val="2"/>
          <w:sz w:val="20"/>
          <w:szCs w:val="20"/>
        </w:rPr>
        <w:t xml:space="preserve"> od dana potpisa ugovora.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Jams</w:t>
      </w:r>
      <w:r w:rsidR="00586C77">
        <w:rPr>
          <w:rFonts w:ascii="Book Antiqua" w:hAnsi="Book Antiqua" w:cs="Arial"/>
          <w:kern w:val="2"/>
          <w:sz w:val="20"/>
          <w:szCs w:val="20"/>
        </w:rPr>
        <w:t>tveni rok  mora biti najmanje 12</w:t>
      </w:r>
      <w:r w:rsidR="00FD1895">
        <w:rPr>
          <w:rFonts w:ascii="Book Antiqua" w:hAnsi="Book Antiqua" w:cs="Arial"/>
          <w:kern w:val="2"/>
          <w:sz w:val="20"/>
          <w:szCs w:val="20"/>
        </w:rPr>
        <w:t xml:space="preserve"> mjeseca</w:t>
      </w:r>
      <w:r>
        <w:rPr>
          <w:rFonts w:ascii="Book Antiqua" w:hAnsi="Book Antiqua" w:cs="Arial"/>
          <w:kern w:val="2"/>
          <w:sz w:val="20"/>
          <w:szCs w:val="20"/>
        </w:rPr>
        <w:t>.</w:t>
      </w:r>
    </w:p>
    <w:p w:rsidR="000D1BED" w:rsidRDefault="000D1BED">
      <w:pPr>
        <w:jc w:val="both"/>
        <w:rPr>
          <w:rFonts w:ascii="Book Antiqua" w:hAnsi="Book Antiqua" w:cs="Arial"/>
          <w:kern w:val="2"/>
          <w:sz w:val="20"/>
          <w:szCs w:val="20"/>
        </w:rPr>
      </w:pPr>
    </w:p>
    <w:p w:rsidR="000D1BED" w:rsidRDefault="009B5643">
      <w:pPr>
        <w:jc w:val="both"/>
        <w:rPr>
          <w:rFonts w:ascii="Book Antiqua" w:hAnsi="Book Antiqua" w:cs="Arial"/>
          <w:kern w:val="2"/>
          <w:sz w:val="20"/>
          <w:szCs w:val="20"/>
        </w:rPr>
      </w:pPr>
      <w:r>
        <w:rPr>
          <w:rFonts w:ascii="Book Antiqua" w:hAnsi="Book Antiqua" w:cs="Arial"/>
          <w:b/>
          <w:kern w:val="2"/>
          <w:sz w:val="20"/>
          <w:szCs w:val="20"/>
        </w:rPr>
        <w:t>1.5</w:t>
      </w:r>
      <w:r w:rsidR="00D238F0">
        <w:rPr>
          <w:rFonts w:ascii="Book Antiqua" w:hAnsi="Book Antiqua" w:cs="Arial"/>
          <w:b/>
          <w:kern w:val="2"/>
          <w:sz w:val="20"/>
          <w:szCs w:val="20"/>
        </w:rPr>
        <w:t>. Rok, način i uvjeti plaćanja:</w:t>
      </w:r>
    </w:p>
    <w:p w:rsidR="000D1BED" w:rsidRDefault="00D238F0">
      <w:pPr>
        <w:jc w:val="both"/>
        <w:rPr>
          <w:rFonts w:ascii="Book Antiqua" w:hAnsi="Book Antiqua" w:cs="Arial"/>
          <w:kern w:val="2"/>
          <w:sz w:val="20"/>
          <w:szCs w:val="20"/>
          <w:shd w:val="clear" w:color="auto" w:fill="FFFF66"/>
        </w:rPr>
      </w:pPr>
      <w:r>
        <w:rPr>
          <w:rFonts w:ascii="Book Antiqua" w:hAnsi="Book Antiqua" w:cs="Arial"/>
          <w:kern w:val="2"/>
          <w:sz w:val="20"/>
          <w:szCs w:val="20"/>
        </w:rPr>
        <w:t>Rok plaćanja je 60 dana, od dana dostave računa, uplatom na račun Ugovaratelja, po izvršenju ugovornih obveza.</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Predujam isključen, kao i sredstva osiguranja plaćanja.</w:t>
      </w:r>
    </w:p>
    <w:p w:rsidR="000D1BED" w:rsidRDefault="000D1BED">
      <w:pPr>
        <w:jc w:val="both"/>
        <w:rPr>
          <w:rFonts w:ascii="Book Antiqua" w:hAnsi="Book Antiqua" w:cs="Arial"/>
          <w:b/>
          <w:kern w:val="2"/>
          <w:sz w:val="20"/>
          <w:szCs w:val="20"/>
        </w:rPr>
      </w:pPr>
    </w:p>
    <w:p w:rsidR="000D1BED" w:rsidRDefault="009B5643">
      <w:pPr>
        <w:jc w:val="both"/>
        <w:rPr>
          <w:rFonts w:ascii="Book Antiqua" w:hAnsi="Book Antiqua" w:cs="Arial"/>
          <w:b/>
          <w:kern w:val="2"/>
          <w:sz w:val="20"/>
          <w:szCs w:val="20"/>
        </w:rPr>
      </w:pPr>
      <w:r>
        <w:rPr>
          <w:rFonts w:ascii="Book Antiqua" w:hAnsi="Book Antiqua" w:cs="Arial"/>
          <w:b/>
          <w:kern w:val="2"/>
          <w:sz w:val="20"/>
          <w:szCs w:val="20"/>
        </w:rPr>
        <w:t>1.6</w:t>
      </w:r>
      <w:r w:rsidR="00D238F0">
        <w:rPr>
          <w:rFonts w:ascii="Book Antiqua" w:hAnsi="Book Antiqua" w:cs="Arial"/>
          <w:b/>
          <w:kern w:val="2"/>
          <w:sz w:val="20"/>
          <w:szCs w:val="20"/>
        </w:rPr>
        <w:t>. Procijenjena vrijednost nabave:</w:t>
      </w:r>
    </w:p>
    <w:p w:rsidR="000D1BED" w:rsidRDefault="00AC5612">
      <w:pPr>
        <w:jc w:val="both"/>
        <w:rPr>
          <w:rFonts w:ascii="Book Antiqua" w:hAnsi="Book Antiqua" w:cs="Arial"/>
          <w:b/>
          <w:kern w:val="2"/>
          <w:sz w:val="20"/>
          <w:szCs w:val="20"/>
        </w:rPr>
      </w:pPr>
      <w:r w:rsidRPr="00AC5612">
        <w:rPr>
          <w:rFonts w:ascii="Book Antiqua" w:hAnsi="Book Antiqua" w:cs="Arial"/>
          <w:b/>
          <w:kern w:val="2"/>
          <w:sz w:val="20"/>
          <w:szCs w:val="20"/>
        </w:rPr>
        <w:t>4926,26</w:t>
      </w:r>
      <w:r>
        <w:rPr>
          <w:rFonts w:ascii="Book Antiqua" w:hAnsi="Book Antiqua" w:cs="Arial"/>
          <w:b/>
          <w:kern w:val="2"/>
          <w:sz w:val="20"/>
          <w:szCs w:val="20"/>
        </w:rPr>
        <w:t xml:space="preserve"> </w:t>
      </w:r>
      <w:r w:rsidR="00D238F0">
        <w:rPr>
          <w:rFonts w:ascii="Book Antiqua" w:hAnsi="Book Antiqua" w:cs="Arial"/>
          <w:b/>
          <w:kern w:val="2"/>
          <w:sz w:val="20"/>
          <w:szCs w:val="20"/>
        </w:rPr>
        <w:t>EUR bez PDV-a.</w:t>
      </w:r>
    </w:p>
    <w:p w:rsidR="000D1BED" w:rsidRDefault="000D1BED">
      <w:pPr>
        <w:jc w:val="both"/>
        <w:rPr>
          <w:rFonts w:ascii="Book Antiqua" w:hAnsi="Book Antiqua" w:cs="Arial"/>
          <w:kern w:val="2"/>
          <w:sz w:val="20"/>
          <w:szCs w:val="20"/>
        </w:rPr>
      </w:pPr>
    </w:p>
    <w:p w:rsidR="000D1BED" w:rsidRDefault="00B86305">
      <w:pPr>
        <w:jc w:val="both"/>
        <w:rPr>
          <w:rFonts w:ascii="Book Antiqua" w:hAnsi="Book Antiqua" w:cs="Arial"/>
          <w:kern w:val="2"/>
          <w:sz w:val="20"/>
          <w:szCs w:val="20"/>
        </w:rPr>
      </w:pPr>
      <w:r>
        <w:rPr>
          <w:rFonts w:ascii="Book Antiqua" w:hAnsi="Book Antiqua" w:cs="Arial"/>
          <w:b/>
          <w:kern w:val="2"/>
          <w:sz w:val="20"/>
          <w:szCs w:val="20"/>
        </w:rPr>
        <w:t>1.7</w:t>
      </w:r>
      <w:r w:rsidR="00D238F0">
        <w:rPr>
          <w:rFonts w:ascii="Book Antiqua" w:hAnsi="Book Antiqua" w:cs="Arial"/>
          <w:b/>
          <w:kern w:val="2"/>
          <w:sz w:val="20"/>
          <w:szCs w:val="20"/>
        </w:rPr>
        <w:t>. Kriterij za odabir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Najniža cijena.</w:t>
      </w:r>
    </w:p>
    <w:p w:rsidR="009B5643" w:rsidRDefault="009B5643">
      <w:pPr>
        <w:jc w:val="both"/>
        <w:rPr>
          <w:rFonts w:ascii="Book Antiqua" w:hAnsi="Book Antiqua" w:cs="Arial"/>
          <w:kern w:val="2"/>
          <w:sz w:val="20"/>
          <w:szCs w:val="20"/>
        </w:rPr>
      </w:pPr>
    </w:p>
    <w:p w:rsidR="009B5643" w:rsidRPr="00B86305" w:rsidRDefault="009B5643" w:rsidP="009B5643">
      <w:pPr>
        <w:jc w:val="both"/>
        <w:rPr>
          <w:rFonts w:ascii="Book Antiqua" w:hAnsi="Book Antiqua" w:cs="Arial"/>
          <w:b/>
          <w:kern w:val="2"/>
          <w:sz w:val="20"/>
          <w:szCs w:val="20"/>
        </w:rPr>
      </w:pPr>
      <w:r w:rsidRPr="00B86305">
        <w:rPr>
          <w:rFonts w:ascii="Book Antiqua" w:hAnsi="Book Antiqua" w:cs="Arial"/>
          <w:b/>
          <w:kern w:val="2"/>
          <w:sz w:val="20"/>
          <w:szCs w:val="20"/>
        </w:rPr>
        <w:t>1.</w:t>
      </w:r>
      <w:r w:rsidR="00B86305" w:rsidRPr="00B86305">
        <w:rPr>
          <w:rFonts w:ascii="Book Antiqua" w:hAnsi="Book Antiqua" w:cs="Arial"/>
          <w:b/>
          <w:kern w:val="2"/>
          <w:sz w:val="20"/>
          <w:szCs w:val="20"/>
        </w:rPr>
        <w:t>8</w:t>
      </w:r>
      <w:r w:rsidRPr="00B86305">
        <w:rPr>
          <w:rFonts w:ascii="Book Antiqua" w:hAnsi="Book Antiqua" w:cs="Arial"/>
          <w:b/>
          <w:kern w:val="2"/>
          <w:sz w:val="20"/>
          <w:szCs w:val="20"/>
        </w:rPr>
        <w:t xml:space="preserve">. </w:t>
      </w:r>
      <w:r w:rsidR="002265D2">
        <w:rPr>
          <w:rFonts w:ascii="Book Antiqua" w:hAnsi="Book Antiqua" w:cs="Arial"/>
          <w:b/>
          <w:kern w:val="2"/>
          <w:sz w:val="20"/>
          <w:szCs w:val="20"/>
        </w:rPr>
        <w:t>Tehničke konzultacije</w:t>
      </w:r>
    </w:p>
    <w:p w:rsidR="006E76A1" w:rsidRPr="00DD5B75" w:rsidRDefault="006E76A1" w:rsidP="006E76A1">
      <w:pPr>
        <w:jc w:val="both"/>
        <w:rPr>
          <w:rFonts w:ascii="Book Antiqua" w:hAnsi="Book Antiqua" w:cs="Arial"/>
          <w:kern w:val="2"/>
          <w:sz w:val="20"/>
          <w:szCs w:val="20"/>
        </w:rPr>
      </w:pPr>
      <w:r w:rsidRPr="00DD5B75">
        <w:rPr>
          <w:rFonts w:ascii="Book Antiqua" w:hAnsi="Book Antiqua" w:cs="Arial"/>
          <w:kern w:val="2"/>
          <w:sz w:val="20"/>
          <w:szCs w:val="20"/>
        </w:rPr>
        <w:t xml:space="preserve">Tehničke konzultacije su provedene u periodu od </w:t>
      </w:r>
      <w:r w:rsidR="00AC5612">
        <w:rPr>
          <w:rFonts w:ascii="Book Antiqua" w:hAnsi="Book Antiqua" w:cs="Arial"/>
          <w:kern w:val="2"/>
          <w:sz w:val="20"/>
          <w:szCs w:val="20"/>
        </w:rPr>
        <w:t>________________________</w:t>
      </w:r>
      <w:r w:rsidRPr="00DD5B75">
        <w:rPr>
          <w:rFonts w:ascii="Book Antiqua" w:hAnsi="Book Antiqua" w:cs="Arial"/>
          <w:kern w:val="2"/>
          <w:sz w:val="20"/>
          <w:szCs w:val="20"/>
        </w:rPr>
        <w:t xml:space="preserve"> godine do </w:t>
      </w:r>
      <w:r w:rsidR="00AC5612">
        <w:rPr>
          <w:rFonts w:ascii="Book Antiqua" w:hAnsi="Book Antiqua" w:cs="Arial"/>
          <w:kern w:val="2"/>
          <w:sz w:val="20"/>
          <w:szCs w:val="20"/>
        </w:rPr>
        <w:t>_______</w:t>
      </w:r>
      <w:r w:rsidRPr="00DD5B75">
        <w:rPr>
          <w:rFonts w:ascii="Book Antiqua" w:hAnsi="Book Antiqua" w:cs="Arial"/>
          <w:kern w:val="2"/>
          <w:sz w:val="20"/>
          <w:szCs w:val="20"/>
        </w:rPr>
        <w:t xml:space="preserve"> sati godine na službenoj web stranici Naručitelja.</w:t>
      </w:r>
    </w:p>
    <w:p w:rsidR="006E76A1" w:rsidRPr="00DD5B75" w:rsidRDefault="006E76A1" w:rsidP="006E76A1">
      <w:pPr>
        <w:jc w:val="both"/>
        <w:rPr>
          <w:rFonts w:ascii="Book Antiqua" w:hAnsi="Book Antiqua" w:cs="Arial"/>
          <w:kern w:val="2"/>
          <w:sz w:val="20"/>
          <w:szCs w:val="20"/>
        </w:rPr>
      </w:pPr>
      <w:r w:rsidRPr="00DD5B75">
        <w:rPr>
          <w:rFonts w:ascii="Book Antiqua" w:hAnsi="Book Antiqua" w:cs="Arial"/>
          <w:kern w:val="2"/>
          <w:sz w:val="20"/>
          <w:szCs w:val="20"/>
        </w:rPr>
        <w:t xml:space="preserve">O tehničkim konzultacijama je sastavljeno Izvješće o prihvaćenim i neprihvaćenim primjedbama i prijedlozima koje je objavljeno </w:t>
      </w:r>
      <w:r w:rsidR="00AC5612">
        <w:rPr>
          <w:rFonts w:ascii="Book Antiqua" w:hAnsi="Book Antiqua" w:cs="Arial"/>
          <w:kern w:val="2"/>
          <w:sz w:val="20"/>
          <w:szCs w:val="20"/>
        </w:rPr>
        <w:t>__________________</w:t>
      </w:r>
      <w:r w:rsidRPr="00DD5B75">
        <w:rPr>
          <w:rFonts w:ascii="Book Antiqua" w:hAnsi="Book Antiqua" w:cs="Arial"/>
          <w:kern w:val="2"/>
          <w:sz w:val="20"/>
          <w:szCs w:val="20"/>
        </w:rPr>
        <w:t xml:space="preserve"> godine  na službenoj web stranici Naručitelja.</w:t>
      </w:r>
    </w:p>
    <w:p w:rsidR="009B5643" w:rsidRPr="00B86305" w:rsidRDefault="009B5643" w:rsidP="009B5643">
      <w:pPr>
        <w:jc w:val="both"/>
        <w:rPr>
          <w:rFonts w:ascii="Book Antiqua" w:hAnsi="Book Antiqua" w:cs="Arial"/>
          <w:color w:val="FF0000"/>
          <w:kern w:val="2"/>
          <w:sz w:val="20"/>
          <w:szCs w:val="20"/>
        </w:rPr>
      </w:pPr>
    </w:p>
    <w:p w:rsidR="000D1BED" w:rsidRDefault="000D1BED">
      <w:pPr>
        <w:jc w:val="both"/>
        <w:rPr>
          <w:rFonts w:ascii="Book Antiqua" w:hAnsi="Book Antiqua" w:cs="Arial"/>
          <w:kern w:val="2"/>
          <w:sz w:val="20"/>
          <w:szCs w:val="20"/>
        </w:rPr>
      </w:pPr>
    </w:p>
    <w:p w:rsidR="00586C77" w:rsidRDefault="00586C77">
      <w:pPr>
        <w:jc w:val="both"/>
        <w:rPr>
          <w:rFonts w:ascii="Book Antiqua" w:hAnsi="Book Antiqua" w:cs="Arial"/>
          <w:kern w:val="2"/>
          <w:sz w:val="20"/>
          <w:szCs w:val="20"/>
        </w:rPr>
      </w:pPr>
    </w:p>
    <w:p w:rsidR="00586C77" w:rsidRDefault="00586C77">
      <w:pPr>
        <w:jc w:val="both"/>
        <w:rPr>
          <w:rFonts w:ascii="Book Antiqua" w:hAnsi="Book Antiqua" w:cs="Arial"/>
          <w:kern w:val="2"/>
          <w:sz w:val="20"/>
          <w:szCs w:val="20"/>
        </w:rPr>
      </w:pPr>
    </w:p>
    <w:p w:rsidR="00586C77" w:rsidRDefault="00586C77">
      <w:pPr>
        <w:jc w:val="both"/>
        <w:rPr>
          <w:rFonts w:ascii="Book Antiqua" w:hAnsi="Book Antiqua" w:cs="Arial"/>
          <w:kern w:val="2"/>
          <w:sz w:val="20"/>
          <w:szCs w:val="20"/>
        </w:rPr>
      </w:pPr>
    </w:p>
    <w:p w:rsidR="00586C77" w:rsidRDefault="00586C77">
      <w:pPr>
        <w:jc w:val="both"/>
        <w:rPr>
          <w:rFonts w:ascii="Book Antiqua" w:hAnsi="Book Antiqua" w:cs="Arial"/>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lastRenderedPageBreak/>
        <w:t>1.9. KRITERIJI ZA KVALITATIVNI ODABIR GOSPODARSKOG SUBJEKTA</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1.9.1.</w:t>
      </w:r>
      <w:r>
        <w:rPr>
          <w:rFonts w:ascii="Book Antiqua" w:hAnsi="Book Antiqua"/>
          <w:b/>
          <w:kern w:val="2"/>
          <w:sz w:val="20"/>
          <w:szCs w:val="20"/>
        </w:rPr>
        <w:t xml:space="preserve"> </w:t>
      </w:r>
      <w:r>
        <w:rPr>
          <w:rFonts w:ascii="Book Antiqua" w:hAnsi="Book Antiqua" w:cs="Arial"/>
          <w:b/>
          <w:kern w:val="2"/>
          <w:sz w:val="20"/>
          <w:szCs w:val="20"/>
        </w:rPr>
        <w:t>OSNOVE ZA ISKLJUČENJE GOSPODARSKOG SUBJEKTA: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sz w:val="20"/>
          <w:szCs w:val="20"/>
        </w:rPr>
      </w:pPr>
      <w:r>
        <w:rPr>
          <w:rFonts w:ascii="Book Antiqua" w:hAnsi="Book Antiqua" w:cs="Arial"/>
          <w:b/>
          <w:sz w:val="20"/>
          <w:szCs w:val="20"/>
        </w:rPr>
        <w:t>1.9.1.1.</w:t>
      </w:r>
      <w:r>
        <w:rPr>
          <w:rFonts w:ascii="Book Antiqua" w:hAnsi="Book Antiqua" w:cs="Arial"/>
          <w:sz w:val="20"/>
          <w:szCs w:val="20"/>
        </w:rPr>
        <w:t xml:space="preserve"> Naručitelj obvezan je isključiti gospodarskog subjekta iz postupka jednostavne nabave ako utvrdi da:</w:t>
      </w:r>
    </w:p>
    <w:p w:rsidR="000D1BED" w:rsidRDefault="00D238F0">
      <w:pPr>
        <w:jc w:val="both"/>
        <w:rPr>
          <w:rFonts w:ascii="Book Antiqua" w:hAnsi="Book Antiqua" w:cs="Arial"/>
          <w:sz w:val="20"/>
          <w:szCs w:val="20"/>
        </w:rPr>
      </w:pPr>
      <w:r>
        <w:rPr>
          <w:rFonts w:ascii="Book Antiqua" w:hAnsi="Book Antiqua" w:cs="Arial"/>
          <w:sz w:val="20"/>
          <w:szCs w:val="20"/>
        </w:rPr>
        <w:t xml:space="preserve">1. je gospodarski subjekt koji ima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rsidR="000D1BED" w:rsidRDefault="00D238F0">
      <w:pPr>
        <w:jc w:val="both"/>
        <w:rPr>
          <w:rFonts w:ascii="Book Antiqua" w:hAnsi="Book Antiqua" w:cs="Arial"/>
          <w:sz w:val="20"/>
          <w:szCs w:val="20"/>
        </w:rPr>
      </w:pPr>
      <w:r>
        <w:rPr>
          <w:rFonts w:ascii="Book Antiqua" w:hAnsi="Book Antiqua" w:cs="Arial"/>
          <w:sz w:val="20"/>
          <w:szCs w:val="20"/>
        </w:rPr>
        <w:t>a) sudjelovanje u zločinačkoj organizaciji, na temelju</w:t>
      </w:r>
    </w:p>
    <w:p w:rsidR="000D1BED" w:rsidRDefault="00D238F0">
      <w:pPr>
        <w:jc w:val="both"/>
        <w:rPr>
          <w:rFonts w:ascii="Book Antiqua" w:hAnsi="Book Antiqua" w:cs="Arial"/>
          <w:sz w:val="20"/>
          <w:szCs w:val="20"/>
        </w:rPr>
      </w:pPr>
      <w:r>
        <w:rPr>
          <w:rFonts w:ascii="Book Antiqua" w:hAnsi="Book Antiqua" w:cs="Arial"/>
          <w:sz w:val="20"/>
          <w:szCs w:val="20"/>
        </w:rPr>
        <w:t>– članka 328. (zločinačko udruženje) i članka 329. (počinjenje kaznenog djela u sastavu zločinačkog udruženja)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333. (udruživanje za počinjenje kaznenih djela),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b) korupciju, na temelju</w:t>
      </w:r>
    </w:p>
    <w:p w:rsidR="000D1BED" w:rsidRDefault="00D238F0">
      <w:pPr>
        <w:jc w:val="both"/>
        <w:rPr>
          <w:rFonts w:ascii="Book Antiqua" w:hAnsi="Book Antiqua" w:cs="Arial"/>
          <w:sz w:val="20"/>
          <w:szCs w:val="20"/>
        </w:rPr>
      </w:pPr>
      <w:r>
        <w:rPr>
          <w:rFonts w:ascii="Book Antiqua" w:hAnsi="Book Antiqua" w:cs="Arial"/>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c) prijevaru, na temelju</w:t>
      </w:r>
    </w:p>
    <w:p w:rsidR="000D1BED" w:rsidRDefault="00D238F0">
      <w:pPr>
        <w:jc w:val="both"/>
        <w:rPr>
          <w:rFonts w:ascii="Book Antiqua" w:hAnsi="Book Antiqua" w:cs="Arial"/>
          <w:sz w:val="20"/>
          <w:szCs w:val="20"/>
        </w:rPr>
      </w:pPr>
      <w:r>
        <w:rPr>
          <w:rFonts w:ascii="Book Antiqua" w:hAnsi="Book Antiqua" w:cs="Arial"/>
          <w:sz w:val="20"/>
          <w:szCs w:val="20"/>
        </w:rPr>
        <w:t>– članka 236. (prijevara), članka 247. (prijevara u gospodarskom poslovanju), članka 256. (utaja poreza ili carine) i članka 258. (subvencijska prijevara)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224. (prijevara), članka 293. (prijevara u gospodarskom poslovanju) i članka 286. (utaja poreza i drugih davanja)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d) terorizam ili kaznena djela povezana s terorističkim aktivnostima, na temelju</w:t>
      </w:r>
    </w:p>
    <w:p w:rsidR="000D1BED" w:rsidRDefault="00D238F0">
      <w:pPr>
        <w:jc w:val="both"/>
        <w:rPr>
          <w:rFonts w:ascii="Book Antiqua" w:hAnsi="Book Antiqua" w:cs="Arial"/>
          <w:sz w:val="20"/>
          <w:szCs w:val="20"/>
        </w:rPr>
      </w:pPr>
      <w:r>
        <w:rPr>
          <w:rFonts w:ascii="Book Antiqua" w:hAnsi="Book Antiqua" w:cs="Arial"/>
          <w:sz w:val="20"/>
          <w:szCs w:val="20"/>
        </w:rPr>
        <w:t>– članka 97. (terorizam), članka 99. (javno poticanje na terorizam), članka 100. (novačenje za terorizam), članka 101. (obuka za terorizam) i članka 102. (terorističko udruženje)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169. (terorizam), članka 169.a (javno poticanje na terorizam) i članka 169.b (novačenje i obuka za terorizam)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e) pranje novca ili financiranje terorizma, na temelju</w:t>
      </w:r>
    </w:p>
    <w:p w:rsidR="000D1BED" w:rsidRDefault="00D238F0">
      <w:pPr>
        <w:jc w:val="both"/>
        <w:rPr>
          <w:rFonts w:ascii="Book Antiqua" w:hAnsi="Book Antiqua" w:cs="Arial"/>
          <w:sz w:val="20"/>
          <w:szCs w:val="20"/>
        </w:rPr>
      </w:pPr>
      <w:r>
        <w:rPr>
          <w:rFonts w:ascii="Book Antiqua" w:hAnsi="Book Antiqua" w:cs="Arial"/>
          <w:sz w:val="20"/>
          <w:szCs w:val="20"/>
        </w:rPr>
        <w:t>– članka 98. (financiranje terorizma) i članka 265. (pranje novca)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279. (pranje novca)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f) dječji rad ili druge oblike trgovanja ljudima, na temelju</w:t>
      </w:r>
    </w:p>
    <w:p w:rsidR="000D1BED" w:rsidRDefault="00D238F0">
      <w:pPr>
        <w:jc w:val="both"/>
        <w:rPr>
          <w:rFonts w:ascii="Book Antiqua" w:hAnsi="Book Antiqua" w:cs="Arial"/>
          <w:sz w:val="20"/>
          <w:szCs w:val="20"/>
        </w:rPr>
      </w:pPr>
      <w:r>
        <w:rPr>
          <w:rFonts w:ascii="Book Antiqua" w:hAnsi="Book Antiqua" w:cs="Arial"/>
          <w:sz w:val="20"/>
          <w:szCs w:val="20"/>
        </w:rPr>
        <w:t>– članka 106. (trgovanje ljudima)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175. (trgovanje ljudima i ropstvo)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 xml:space="preserve"> ili</w:t>
      </w:r>
    </w:p>
    <w:p w:rsidR="000D1BED" w:rsidRDefault="00D238F0">
      <w:pPr>
        <w:jc w:val="both"/>
        <w:rPr>
          <w:rFonts w:ascii="Book Antiqua" w:hAnsi="Book Antiqua" w:cs="Arial"/>
          <w:sz w:val="20"/>
          <w:szCs w:val="20"/>
        </w:rPr>
      </w:pPr>
      <w:r>
        <w:rPr>
          <w:rFonts w:ascii="Book Antiqua" w:hAnsi="Book Antiqua" w:cs="Arial"/>
          <w:sz w:val="20"/>
          <w:szCs w:val="20"/>
        </w:rPr>
        <w:t xml:space="preserve">2. je gospodarski subjekt koji nema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Pr>
          <w:rFonts w:ascii="Book Antiqua" w:hAnsi="Book Antiqua" w:cs="Arial"/>
          <w:sz w:val="20"/>
          <w:szCs w:val="20"/>
        </w:rPr>
        <w:t>podtočaka</w:t>
      </w:r>
      <w:proofErr w:type="spellEnd"/>
      <w:r>
        <w:rPr>
          <w:rFonts w:ascii="Book Antiqua" w:hAnsi="Book Antiqua" w:cs="Arial"/>
          <w:sz w:val="20"/>
          <w:szCs w:val="20"/>
        </w:rPr>
        <w:t xml:space="preserve"> od a) do f) Zakona, i za odgovarajuća kaznena djela koja, prema nacionalnim propisima države poslovnog </w:t>
      </w:r>
      <w:proofErr w:type="spellStart"/>
      <w:r>
        <w:rPr>
          <w:rFonts w:ascii="Book Antiqua" w:hAnsi="Book Antiqua" w:cs="Arial"/>
          <w:sz w:val="20"/>
          <w:szCs w:val="20"/>
        </w:rPr>
        <w:t>nastana</w:t>
      </w:r>
      <w:proofErr w:type="spellEnd"/>
      <w:r>
        <w:rPr>
          <w:rFonts w:ascii="Book Antiqua" w:hAnsi="Book Antiqua" w:cs="Arial"/>
          <w:sz w:val="20"/>
          <w:szCs w:val="20"/>
        </w:rPr>
        <w:t xml:space="preserve"> gospodarskog subjekta, odnosno države čiji je osoba državljanin, obuhvaćaju razloge za isključenje iz članka 57. stavka 1. točaka od (a) do (f) Direktive 2014/24/EU.</w:t>
      </w:r>
    </w:p>
    <w:p w:rsidR="000D1BED" w:rsidRDefault="00D238F0">
      <w:pPr>
        <w:jc w:val="both"/>
        <w:rPr>
          <w:rFonts w:ascii="Book Antiqua" w:hAnsi="Book Antiqua" w:cs="Arial"/>
          <w:sz w:val="20"/>
          <w:szCs w:val="20"/>
        </w:rPr>
      </w:pPr>
      <w:r>
        <w:rPr>
          <w:rFonts w:ascii="Book Antiqua" w:hAnsi="Book Antiqua" w:cs="Arial"/>
          <w:sz w:val="20"/>
          <w:szCs w:val="20"/>
        </w:rPr>
        <w:lastRenderedPageBreak/>
        <w:t>Naručitelj će isključiti gospodarskog subjekta u bilo kojem trenutku tijekom postupka jednostavne nabave ako utvrdi da postoje gore navedene osnove za isključenje.</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sz w:val="20"/>
          <w:szCs w:val="20"/>
        </w:rPr>
      </w:pPr>
      <w:r>
        <w:rPr>
          <w:rFonts w:ascii="Book Antiqua" w:hAnsi="Book Antiqua" w:cs="Arial"/>
          <w:b/>
          <w:sz w:val="20"/>
          <w:szCs w:val="20"/>
        </w:rPr>
        <w:t>1.9.1.2.</w:t>
      </w:r>
      <w:r>
        <w:rPr>
          <w:rFonts w:ascii="Book Antiqua" w:hAnsi="Book Antiqua" w:cs="Arial"/>
          <w:sz w:val="20"/>
          <w:szCs w:val="20"/>
        </w:rPr>
        <w:t xml:space="preserve"> Naručitelj obvezan je isključiti gospodarskog subjekta iz postupka jednostavne nabave ako utvrdi da gospodarski subjekt nije ispunio obveze plaćanja dospjelih poreznih obveza i obveza za mirovinsko i zdravstveno osiguranje:</w:t>
      </w:r>
    </w:p>
    <w:p w:rsidR="000D1BED" w:rsidRDefault="00D238F0">
      <w:pPr>
        <w:jc w:val="both"/>
        <w:rPr>
          <w:rFonts w:ascii="Book Antiqua" w:hAnsi="Book Antiqua" w:cs="Arial"/>
          <w:sz w:val="20"/>
          <w:szCs w:val="20"/>
        </w:rPr>
      </w:pPr>
      <w:r>
        <w:rPr>
          <w:rFonts w:ascii="Book Antiqua" w:hAnsi="Book Antiqua" w:cs="Arial"/>
          <w:sz w:val="20"/>
          <w:szCs w:val="20"/>
        </w:rPr>
        <w:t xml:space="preserve">1. u Republici Hrvatskoj, ako gospodarski subjekt ima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 ili</w:t>
      </w:r>
    </w:p>
    <w:p w:rsidR="000D1BED" w:rsidRDefault="00D238F0">
      <w:pPr>
        <w:jc w:val="both"/>
        <w:rPr>
          <w:rFonts w:ascii="Book Antiqua" w:hAnsi="Book Antiqua" w:cs="Arial"/>
          <w:sz w:val="20"/>
          <w:szCs w:val="20"/>
        </w:rPr>
      </w:pPr>
      <w:r>
        <w:rPr>
          <w:rFonts w:ascii="Book Antiqua" w:hAnsi="Book Antiqua" w:cs="Arial"/>
          <w:sz w:val="20"/>
          <w:szCs w:val="20"/>
        </w:rPr>
        <w:t xml:space="preserve">2. u Republici Hrvatskoj ili u državi poslovnog </w:t>
      </w:r>
      <w:proofErr w:type="spellStart"/>
      <w:r>
        <w:rPr>
          <w:rFonts w:ascii="Book Antiqua" w:hAnsi="Book Antiqua" w:cs="Arial"/>
          <w:sz w:val="20"/>
          <w:szCs w:val="20"/>
        </w:rPr>
        <w:t>nastana</w:t>
      </w:r>
      <w:proofErr w:type="spellEnd"/>
      <w:r>
        <w:rPr>
          <w:rFonts w:ascii="Book Antiqua" w:hAnsi="Book Antiqua" w:cs="Arial"/>
          <w:sz w:val="20"/>
          <w:szCs w:val="20"/>
        </w:rPr>
        <w:t xml:space="preserve"> gospodarskog subjekta, ako gospodarski subjekt nema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w:t>
      </w:r>
    </w:p>
    <w:p w:rsidR="000D1BED" w:rsidRDefault="00D238F0">
      <w:pPr>
        <w:jc w:val="both"/>
        <w:rPr>
          <w:rFonts w:ascii="Book Antiqua" w:hAnsi="Book Antiqua" w:cs="Arial"/>
          <w:sz w:val="20"/>
          <w:szCs w:val="20"/>
        </w:rPr>
      </w:pPr>
      <w:r>
        <w:rPr>
          <w:rFonts w:ascii="Book Antiqua" w:hAnsi="Book Antiqua" w:cs="Arial"/>
          <w:sz w:val="20"/>
          <w:szCs w:val="20"/>
        </w:rPr>
        <w:t>Naručitelj neće isključiti gospodarskog subjekta iz postupka jednostavne nabave ako mu sukladno posebnom propisu plaćanje obveza nije dopušteno ili mu je odobrena odgoda plaćanja.</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sz w:val="20"/>
          <w:szCs w:val="20"/>
        </w:rPr>
      </w:pPr>
      <w:r>
        <w:rPr>
          <w:rFonts w:ascii="Book Antiqua" w:hAnsi="Book Antiqua" w:cs="Arial"/>
          <w:b/>
          <w:sz w:val="20"/>
          <w:szCs w:val="20"/>
        </w:rPr>
        <w:t>Dokazivanje:</w:t>
      </w:r>
    </w:p>
    <w:p w:rsidR="000D1BED" w:rsidRDefault="00D238F0">
      <w:pPr>
        <w:jc w:val="both"/>
        <w:rPr>
          <w:rFonts w:ascii="Book Antiqua" w:hAnsi="Book Antiqua" w:cs="Arial"/>
          <w:sz w:val="20"/>
          <w:szCs w:val="20"/>
        </w:rPr>
      </w:pPr>
      <w:r>
        <w:rPr>
          <w:rFonts w:ascii="Book Antiqua" w:hAnsi="Book Antiqua" w:cs="Arial"/>
          <w:sz w:val="20"/>
          <w:szCs w:val="20"/>
        </w:rPr>
        <w:t>Naručitelj će kao dostatan dokaz da ne postoje osnove za isključenje prihvatiti:</w:t>
      </w:r>
    </w:p>
    <w:p w:rsidR="000D1BED" w:rsidRDefault="00D238F0">
      <w:pPr>
        <w:pStyle w:val="Odlomakpopisa"/>
        <w:numPr>
          <w:ilvl w:val="0"/>
          <w:numId w:val="1"/>
        </w:numPr>
        <w:jc w:val="both"/>
        <w:rPr>
          <w:rFonts w:ascii="Book Antiqua" w:hAnsi="Book Antiqua" w:cs="Arial"/>
          <w:b/>
        </w:rPr>
      </w:pPr>
      <w:r>
        <w:rPr>
          <w:rFonts w:ascii="Book Antiqua" w:hAnsi="Book Antiqua" w:cs="Arial"/>
          <w:b/>
          <w:color w:val="FF0000"/>
        </w:rPr>
        <w:t xml:space="preserve">izjavu osobe po zakonu ovlaštene za zastupanje gospodarskog subjekta, </w:t>
      </w:r>
      <w:r>
        <w:rPr>
          <w:rFonts w:ascii="Book Antiqua" w:hAnsi="Book Antiqua" w:cs="Arial"/>
          <w:b/>
        </w:rPr>
        <w:t>kojim se dokazuje da ne postoje osnove za isključenje  za sebe, za gospodarski subjekt i za sve osobe koje su članovi upravnog, upravljačkog ili nadzornog tijela ili imaju ovlasti zastupanja, donošenja odluka ili nadzora gospodarskog subjekta.</w:t>
      </w:r>
    </w:p>
    <w:p w:rsidR="000D1BED" w:rsidRDefault="000D1BED">
      <w:pPr>
        <w:pStyle w:val="Odlomakpopisa"/>
        <w:jc w:val="both"/>
        <w:rPr>
          <w:rFonts w:ascii="Book Antiqua" w:hAnsi="Book Antiqua" w:cs="Arial"/>
          <w:b/>
          <w:color w:val="FF0000"/>
        </w:rPr>
      </w:pPr>
    </w:p>
    <w:p w:rsidR="000D1BED" w:rsidRDefault="00D238F0">
      <w:pPr>
        <w:jc w:val="both"/>
        <w:rPr>
          <w:rFonts w:ascii="Book Antiqua" w:hAnsi="Book Antiqua" w:cs="Arial"/>
          <w:color w:val="0070C0"/>
          <w:sz w:val="20"/>
          <w:szCs w:val="20"/>
        </w:rPr>
      </w:pPr>
      <w:r>
        <w:rPr>
          <w:rFonts w:ascii="Book Antiqua" w:hAnsi="Book Antiqua" w:cs="Arial"/>
          <w:color w:val="0070C0"/>
          <w:sz w:val="20"/>
          <w:szCs w:val="20"/>
        </w:rPr>
        <w:t>Predložak izjave je pridodan ovom Pozivu.</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sz w:val="20"/>
          <w:szCs w:val="20"/>
        </w:rPr>
      </w:pPr>
      <w:r>
        <w:rPr>
          <w:rFonts w:ascii="Book Antiqua" w:hAnsi="Book Antiqua" w:cs="Arial"/>
          <w:sz w:val="20"/>
          <w:szCs w:val="20"/>
        </w:rPr>
        <w:t xml:space="preserve">2. </w:t>
      </w:r>
      <w:r>
        <w:rPr>
          <w:rFonts w:ascii="Book Antiqua" w:hAnsi="Book Antiqua" w:cs="Arial"/>
          <w:b/>
          <w:color w:val="FF0000"/>
          <w:sz w:val="20"/>
          <w:szCs w:val="20"/>
        </w:rPr>
        <w:t xml:space="preserve">potvrdu porezne uprave ili drugog nadležnog tijela u državi poslovnog </w:t>
      </w:r>
      <w:proofErr w:type="spellStart"/>
      <w:r>
        <w:rPr>
          <w:rFonts w:ascii="Book Antiqua" w:hAnsi="Book Antiqua" w:cs="Arial"/>
          <w:b/>
          <w:color w:val="FF0000"/>
          <w:sz w:val="20"/>
          <w:szCs w:val="20"/>
        </w:rPr>
        <w:t>nastana</w:t>
      </w:r>
      <w:proofErr w:type="spellEnd"/>
      <w:r>
        <w:rPr>
          <w:rFonts w:ascii="Book Antiqua" w:hAnsi="Book Antiqua" w:cs="Arial"/>
          <w:b/>
          <w:color w:val="FF0000"/>
          <w:sz w:val="20"/>
          <w:szCs w:val="20"/>
        </w:rPr>
        <w:t xml:space="preserve"> gospodarskog subjekta </w:t>
      </w:r>
      <w:r>
        <w:rPr>
          <w:rFonts w:ascii="Book Antiqua" w:hAnsi="Book Antiqua" w:cs="Arial"/>
          <w:b/>
          <w:sz w:val="20"/>
          <w:szCs w:val="20"/>
        </w:rPr>
        <w:t>kojom se dokazuje da ne postoje osnove za isključenje iz članka 252. stavka 1. Zakona.</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i/>
          <w:sz w:val="20"/>
          <w:szCs w:val="20"/>
          <w:u w:val="single"/>
        </w:rPr>
      </w:pPr>
      <w:r>
        <w:rPr>
          <w:rFonts w:ascii="Book Antiqua" w:hAnsi="Book Antiqua" w:cs="Arial"/>
          <w:b/>
          <w:i/>
          <w:sz w:val="20"/>
          <w:szCs w:val="20"/>
          <w:u w:val="single"/>
        </w:rPr>
        <w:t>Ponuditelj treba dostaviti ažurne dokumente (dokumenti koji sadrže podatke koji su važeći i odgovaraju stvarnom činjeničnom stanju u trenutku dostave Naručitelju)</w:t>
      </w:r>
    </w:p>
    <w:p w:rsidR="000D1BED" w:rsidRDefault="000D1BED">
      <w:pPr>
        <w:jc w:val="both"/>
        <w:rPr>
          <w:rFonts w:ascii="Book Antiqua" w:hAnsi="Book Antiqua" w:cs="Arial"/>
          <w:kern w:val="2"/>
          <w:sz w:val="20"/>
          <w:szCs w:val="20"/>
        </w:rPr>
      </w:pPr>
    </w:p>
    <w:p w:rsidR="00AC5612" w:rsidRDefault="00AC5612" w:rsidP="00AC5612">
      <w:pPr>
        <w:jc w:val="both"/>
        <w:rPr>
          <w:rFonts w:ascii="Book Antiqua" w:hAnsi="Book Antiqua" w:cs="Arial"/>
          <w:b/>
          <w:kern w:val="2"/>
          <w:sz w:val="20"/>
          <w:szCs w:val="20"/>
        </w:rPr>
      </w:pPr>
      <w:r>
        <w:rPr>
          <w:rFonts w:ascii="Book Antiqua" w:hAnsi="Book Antiqua" w:cs="Arial"/>
          <w:b/>
          <w:kern w:val="2"/>
          <w:sz w:val="20"/>
          <w:szCs w:val="20"/>
        </w:rPr>
        <w:t>1.9.2. KRITERIJI ZA ODABIR GOSPODARSKOG SUBJEKTA (UVJETI SPOSOBNOSTI)</w:t>
      </w:r>
    </w:p>
    <w:p w:rsidR="00AC5612" w:rsidRDefault="00AC5612" w:rsidP="00AC5612">
      <w:pPr>
        <w:jc w:val="both"/>
        <w:rPr>
          <w:rFonts w:ascii="Book Antiqua" w:hAnsi="Book Antiqua" w:cs="Arial"/>
          <w:b/>
          <w:kern w:val="2"/>
          <w:sz w:val="20"/>
          <w:szCs w:val="20"/>
        </w:rPr>
      </w:pPr>
    </w:p>
    <w:p w:rsidR="00AC5612" w:rsidRPr="000F70CE" w:rsidRDefault="00AC5612" w:rsidP="00AC5612">
      <w:pPr>
        <w:jc w:val="both"/>
        <w:rPr>
          <w:rFonts w:ascii="Book Antiqua" w:hAnsi="Book Antiqua" w:cs="Arial"/>
          <w:b/>
          <w:kern w:val="2"/>
        </w:rPr>
      </w:pPr>
      <w:r w:rsidRPr="000F70CE">
        <w:rPr>
          <w:rFonts w:ascii="Book Antiqua" w:hAnsi="Book Antiqua" w:cs="Arial"/>
          <w:b/>
          <w:kern w:val="2"/>
        </w:rPr>
        <w:t>1.9.2.1. Sposobnost za obavljanje profesionalne djelatnosti</w:t>
      </w:r>
    </w:p>
    <w:p w:rsidR="00AC5612" w:rsidRDefault="00AC5612" w:rsidP="00AC5612">
      <w:pPr>
        <w:jc w:val="both"/>
        <w:rPr>
          <w:rFonts w:ascii="Book Antiqua" w:hAnsi="Book Antiqua" w:cs="Arial"/>
          <w:kern w:val="2"/>
          <w:sz w:val="20"/>
          <w:szCs w:val="20"/>
        </w:rPr>
      </w:pPr>
      <w:r>
        <w:rPr>
          <w:rFonts w:ascii="Book Antiqua" w:hAnsi="Book Antiqua" w:cs="Arial"/>
          <w:kern w:val="2"/>
          <w:sz w:val="20"/>
          <w:szCs w:val="20"/>
        </w:rPr>
        <w:t xml:space="preserve">■ Naručitelj zahtijeva da gospodarski subjekt dokaže upis u sudski, obrtni, strukovni ili drugi odgovarajući registar u državi njegova poslovnog </w:t>
      </w:r>
      <w:proofErr w:type="spellStart"/>
      <w:r>
        <w:rPr>
          <w:rFonts w:ascii="Book Antiqua" w:hAnsi="Book Antiqua" w:cs="Arial"/>
          <w:kern w:val="2"/>
          <w:sz w:val="20"/>
          <w:szCs w:val="20"/>
        </w:rPr>
        <w:t>nastana</w:t>
      </w:r>
      <w:proofErr w:type="spellEnd"/>
      <w:r>
        <w:rPr>
          <w:rFonts w:ascii="Book Antiqua" w:hAnsi="Book Antiqua" w:cs="Arial"/>
          <w:kern w:val="2"/>
          <w:sz w:val="20"/>
          <w:szCs w:val="20"/>
        </w:rPr>
        <w:t>.</w:t>
      </w:r>
    </w:p>
    <w:p w:rsidR="00AC5612" w:rsidRDefault="00AC5612" w:rsidP="00AC5612">
      <w:pPr>
        <w:jc w:val="both"/>
        <w:rPr>
          <w:rFonts w:ascii="Book Antiqua" w:hAnsi="Book Antiqua" w:cs="Arial"/>
          <w:b/>
          <w:kern w:val="2"/>
          <w:sz w:val="20"/>
          <w:szCs w:val="20"/>
        </w:rPr>
      </w:pPr>
    </w:p>
    <w:p w:rsidR="00AC5612" w:rsidRDefault="00AC5612" w:rsidP="00AC5612">
      <w:pPr>
        <w:jc w:val="both"/>
        <w:rPr>
          <w:rFonts w:ascii="Book Antiqua" w:hAnsi="Book Antiqua" w:cs="Arial"/>
          <w:b/>
          <w:kern w:val="2"/>
          <w:sz w:val="20"/>
          <w:szCs w:val="20"/>
        </w:rPr>
      </w:pPr>
      <w:r>
        <w:rPr>
          <w:rFonts w:ascii="Book Antiqua" w:hAnsi="Book Antiqua" w:cs="Arial"/>
          <w:b/>
          <w:kern w:val="2"/>
          <w:sz w:val="20"/>
          <w:szCs w:val="20"/>
        </w:rPr>
        <w:t>Dokazivanje:</w:t>
      </w:r>
    </w:p>
    <w:p w:rsidR="00AC5612" w:rsidRDefault="00AC5612" w:rsidP="00AC5612">
      <w:pPr>
        <w:jc w:val="both"/>
        <w:rPr>
          <w:rFonts w:ascii="Book Antiqua" w:hAnsi="Book Antiqua" w:cs="Arial"/>
          <w:kern w:val="2"/>
          <w:sz w:val="20"/>
          <w:szCs w:val="20"/>
        </w:rPr>
      </w:pPr>
      <w:r>
        <w:rPr>
          <w:rFonts w:ascii="Book Antiqua" w:hAnsi="Book Antiqua" w:cs="Arial"/>
          <w:kern w:val="2"/>
          <w:sz w:val="20"/>
          <w:szCs w:val="20"/>
        </w:rPr>
        <w:t>Sposobnost za obavljanje profesionalne djelatnosti gospodarskog subjekta dokazuje se:</w:t>
      </w:r>
    </w:p>
    <w:p w:rsidR="00AC5612" w:rsidRDefault="00AC5612" w:rsidP="00AC5612">
      <w:pPr>
        <w:jc w:val="both"/>
        <w:rPr>
          <w:rFonts w:ascii="Book Antiqua" w:hAnsi="Book Antiqua" w:cs="Arial"/>
          <w:b/>
          <w:kern w:val="2"/>
          <w:sz w:val="20"/>
          <w:szCs w:val="20"/>
        </w:rPr>
      </w:pPr>
      <w:r>
        <w:rPr>
          <w:rFonts w:ascii="Book Antiqua" w:hAnsi="Book Antiqua" w:cs="Arial"/>
          <w:kern w:val="2"/>
          <w:sz w:val="20"/>
          <w:szCs w:val="20"/>
        </w:rPr>
        <w:t xml:space="preserve">1. </w:t>
      </w:r>
      <w:r>
        <w:rPr>
          <w:rFonts w:ascii="Book Antiqua" w:hAnsi="Book Antiqua" w:cs="Arial"/>
          <w:b/>
          <w:color w:val="FF0000"/>
          <w:kern w:val="2"/>
          <w:sz w:val="20"/>
          <w:szCs w:val="20"/>
        </w:rPr>
        <w:t xml:space="preserve">izvatkom iz sudskog, obrtnog, strukovnog ili drugog odgovarajućeg registra </w:t>
      </w:r>
      <w:r>
        <w:rPr>
          <w:rFonts w:ascii="Book Antiqua" w:hAnsi="Book Antiqua" w:cs="Arial"/>
          <w:b/>
          <w:kern w:val="2"/>
          <w:sz w:val="20"/>
          <w:szCs w:val="20"/>
        </w:rPr>
        <w:t xml:space="preserve">koji se vodi u državi članici njegova poslovnog </w:t>
      </w:r>
      <w:proofErr w:type="spellStart"/>
      <w:r>
        <w:rPr>
          <w:rFonts w:ascii="Book Antiqua" w:hAnsi="Book Antiqua" w:cs="Arial"/>
          <w:b/>
          <w:kern w:val="2"/>
          <w:sz w:val="20"/>
          <w:szCs w:val="20"/>
        </w:rPr>
        <w:t>nastana</w:t>
      </w:r>
      <w:proofErr w:type="spellEnd"/>
    </w:p>
    <w:p w:rsidR="00AC5612" w:rsidRDefault="00AC5612" w:rsidP="00AC5612">
      <w:pPr>
        <w:jc w:val="both"/>
        <w:rPr>
          <w:rFonts w:ascii="Book Antiqua" w:hAnsi="Book Antiqua" w:cs="Arial"/>
          <w:kern w:val="2"/>
          <w:sz w:val="20"/>
          <w:szCs w:val="20"/>
          <w:u w:val="single"/>
        </w:rPr>
      </w:pPr>
    </w:p>
    <w:p w:rsidR="00AC5612" w:rsidRPr="000F70CE" w:rsidRDefault="00AC5612" w:rsidP="00AC5612">
      <w:pPr>
        <w:ind w:right="-2"/>
        <w:jc w:val="both"/>
        <w:rPr>
          <w:rFonts w:ascii="Book Antiqua" w:hAnsi="Book Antiqua" w:cs="Arial"/>
          <w:b/>
          <w:kern w:val="2"/>
        </w:rPr>
      </w:pPr>
      <w:r w:rsidRPr="000F70CE">
        <w:rPr>
          <w:rFonts w:ascii="Book Antiqua" w:hAnsi="Book Antiqua" w:cs="Arial"/>
          <w:b/>
          <w:kern w:val="2"/>
        </w:rPr>
        <w:t>1.9.2.2. Tehnička i stručna sposobnost</w:t>
      </w:r>
    </w:p>
    <w:p w:rsidR="00AC5612" w:rsidRDefault="00AC5612" w:rsidP="00AC5612">
      <w:pPr>
        <w:ind w:right="-2"/>
        <w:jc w:val="both"/>
        <w:rPr>
          <w:rFonts w:ascii="Book Antiqua" w:hAnsi="Book Antiqua" w:cs="Arial"/>
          <w:b/>
          <w:kern w:val="2"/>
          <w:sz w:val="20"/>
          <w:szCs w:val="20"/>
        </w:rPr>
      </w:pPr>
    </w:p>
    <w:p w:rsidR="00AC5612" w:rsidRDefault="00AC5612" w:rsidP="00AC5612">
      <w:pPr>
        <w:jc w:val="both"/>
      </w:pPr>
      <w:r w:rsidRPr="000F70CE">
        <w:t>1.9.2.2</w:t>
      </w:r>
      <w:r>
        <w:t xml:space="preserve">.1. </w:t>
      </w:r>
      <w:r>
        <w:rPr>
          <w:color w:val="FF0000"/>
        </w:rPr>
        <w:t xml:space="preserve">izjava gospodarskog subjekta </w:t>
      </w:r>
      <w:r>
        <w:t xml:space="preserve">da raspolaže osobama koje posjeduju strukovnu sposobnost, stručno znanje i iskustvo potrebno za isporuku predmetne robe, uz popis osoba koje će biti korištene pri isporuci robe kao dokaz da ponuditelj ima na raspolaganju odgovarajuće stručne osobe potrebne za isporuku predmetne robe. Ponuditelj je popisom dužan dokazati da ima na raspolaganju najmanje 1 (jednog) ovlaštenog servisera za servisiranje opreme koja je predmetom ovog postupka jednostavne nabave, te je za navedenu/e osobu/e dužan dostaviti certifikat kojim dokazuje da su iste završile odgovarajuću obuku. </w:t>
      </w:r>
    </w:p>
    <w:p w:rsidR="00AC5612" w:rsidRDefault="00AC5612" w:rsidP="00AC5612">
      <w:pPr>
        <w:jc w:val="both"/>
      </w:pPr>
      <w:r>
        <w:t xml:space="preserve">izjavu sastavlja ponuditelj uz potpis odgovorne osobe ponuditelja i pečat ponuditelja, a dokaz o završenoj obuci servisera izdaje proizvođač opreme. Naziv dokumenta: izjava o osobama kojima raspolaže ponuditelj, a koje posjeduju strukovnu sposobnost, stručno znanje i iskustvo potrebno za isporuku predmetne robe. </w:t>
      </w:r>
    </w:p>
    <w:p w:rsidR="00AC5612" w:rsidRDefault="00AC5612" w:rsidP="00AC5612">
      <w:pPr>
        <w:jc w:val="both"/>
      </w:pPr>
    </w:p>
    <w:p w:rsidR="00AC5612" w:rsidRDefault="00AC5612" w:rsidP="00AC5612">
      <w:pPr>
        <w:jc w:val="both"/>
      </w:pPr>
      <w:r w:rsidRPr="000F70CE">
        <w:lastRenderedPageBreak/>
        <w:t>1.9.2.2</w:t>
      </w:r>
      <w:r>
        <w:t xml:space="preserve">.2.  </w:t>
      </w:r>
      <w:r>
        <w:rPr>
          <w:color w:val="FF0000"/>
        </w:rPr>
        <w:t xml:space="preserve">Katalozi, prospekti, specifikacije sa tehničkom specifikacijom predmeta nabave </w:t>
      </w:r>
      <w:r>
        <w:t>kojim se nedvojbeno dokazuje, a Naručitelj može prepoznati da ponuđeni predmet nabave odgovara navedenom u specifikaciji. Za stavke koje nisu vidljive iz kataloga, prospekata ili specifikacija ponuditelj dostavlja izjavu proizvođača ili ovlaštenog zastupnika proizvođača za EU kojom se potvrđuje da ponuđeni predmet nabave odgovara navedenom u specifikaciji.</w:t>
      </w:r>
    </w:p>
    <w:p w:rsidR="00AC5612" w:rsidRDefault="00AC5612" w:rsidP="00AC5612">
      <w:pPr>
        <w:jc w:val="both"/>
      </w:pPr>
      <w:r>
        <w:t>U tablici – Minimalne tehničke karakteristike predmeta nabave, u stupcu: Potvrda traženih tehničkih karakteristika, treba obvezno upisati i broj stranice iz priloženog kataloga ili uputa za rad s dokazom ispunjavanja tražene tehničke karakteristike, a u katalogu, dio teksta koji služi kao dokaz - označiti markerom i rednim brojem stavke na koju se odnosi)</w:t>
      </w:r>
    </w:p>
    <w:p w:rsidR="00AC5612" w:rsidRDefault="00AC5612" w:rsidP="00AC5612">
      <w:pPr>
        <w:jc w:val="both"/>
      </w:pPr>
    </w:p>
    <w:p w:rsidR="00AC5612" w:rsidRDefault="00AC5612" w:rsidP="00AC5612">
      <w:pPr>
        <w:jc w:val="both"/>
      </w:pPr>
      <w:r w:rsidRPr="000F70CE">
        <w:t>1.9.2.2</w:t>
      </w:r>
      <w:r>
        <w:t>.3. Dokaz da je predmet nabave medicinski proizvod</w:t>
      </w:r>
    </w:p>
    <w:p w:rsidR="00AC5612" w:rsidRDefault="00AC5612" w:rsidP="00AC5612">
      <w:pPr>
        <w:jc w:val="both"/>
      </w:pPr>
      <w:r>
        <w:t xml:space="preserve">a) </w:t>
      </w:r>
      <w:r w:rsidRPr="002F7FCD">
        <w:rPr>
          <w:b/>
          <w:color w:val="FF0000"/>
        </w:rPr>
        <w:t>rješenje Agencije za lijekove i medicinske proizvode</w:t>
      </w:r>
      <w:r w:rsidRPr="002F7FCD">
        <w:rPr>
          <w:color w:val="FF0000"/>
        </w:rPr>
        <w:t xml:space="preserve"> </w:t>
      </w:r>
      <w:r>
        <w:t xml:space="preserve">RH o upisu medicinskog proizvoda u očevidnik medicinskih proizvoda za medicinske proizvode koji su bili u prometu na tržištu RH prije 01.07.2013.g., odnosno potvrdu primitka obavijesti o stavljanju u promet medicinskog proizvoda poslane Agenciji za lijekove i medicinske proizvode za medicinske proizvode klase rizika </w:t>
      </w:r>
      <w:proofErr w:type="spellStart"/>
      <w:r>
        <w:t>Iia</w:t>
      </w:r>
      <w:proofErr w:type="spellEnd"/>
      <w:r>
        <w:t xml:space="preserve">, </w:t>
      </w:r>
      <w:proofErr w:type="spellStart"/>
      <w:r>
        <w:t>Iib</w:t>
      </w:r>
      <w:proofErr w:type="spellEnd"/>
      <w:r>
        <w:t xml:space="preserve"> i III, </w:t>
      </w:r>
      <w:proofErr w:type="spellStart"/>
      <w:r>
        <w:t>in</w:t>
      </w:r>
      <w:proofErr w:type="spellEnd"/>
      <w:r>
        <w:t xml:space="preserve"> – </w:t>
      </w:r>
      <w:proofErr w:type="spellStart"/>
      <w:r>
        <w:t>vitro</w:t>
      </w:r>
      <w:proofErr w:type="spellEnd"/>
      <w:r>
        <w:t xml:space="preserve"> dijagnostičke medicinske proizvode te aktivne medicinske </w:t>
      </w:r>
      <w:proofErr w:type="spellStart"/>
      <w:r>
        <w:t>prizvode</w:t>
      </w:r>
      <w:proofErr w:type="spellEnd"/>
      <w:r>
        <w:t xml:space="preserve"> za ugradnju, odnosno rješenje Agencije za lijekove i medicinske proizvode RH o upisu medicinskog proizvoda klase rizika I u očevidnik medicinskih proizvoda za medicinske proizvode proizvođača sa sjedištem u RH, odnosno ovlaštenih zastupnika sa sjedištem u RH,  ili</w:t>
      </w:r>
    </w:p>
    <w:p w:rsidR="00AC5612" w:rsidRDefault="00AC5612" w:rsidP="00AC5612">
      <w:pPr>
        <w:jc w:val="both"/>
      </w:pPr>
    </w:p>
    <w:p w:rsidR="00AC5612" w:rsidRDefault="00AC5612" w:rsidP="00AC5612">
      <w:pPr>
        <w:jc w:val="both"/>
      </w:pPr>
      <w:r>
        <w:t xml:space="preserve">b) </w:t>
      </w:r>
      <w:r w:rsidRPr="002F7FCD">
        <w:rPr>
          <w:b/>
          <w:color w:val="FF0000"/>
        </w:rPr>
        <w:t>potvrda o sukladnosti</w:t>
      </w:r>
      <w:r>
        <w:t xml:space="preserve">, tj. dokument kojim prijavljeno tijelo jamči da je proizvodni postupak, odnosno medicinski proizvod sukladan bitnim zahtjevima koji su odgovarajući sa zahtjevima određenim Zakonom o medicinskim proizvodima, kao i propisima donesenim na temelju potonjeg zakona, odnosno propisima Europske unije. (Prijavljeno tijelo je tijelo koje je nadležno središnje tijelo državne uprave prijavilo Europskoj komisiji za obavljanje postupaka ocjenjivanja sukladnosti te koje je i dobilo identifikacijski broj Europske komisije.) </w:t>
      </w:r>
    </w:p>
    <w:p w:rsidR="00AC5612" w:rsidRDefault="00AC5612" w:rsidP="00AC5612">
      <w:pPr>
        <w:jc w:val="both"/>
      </w:pPr>
      <w:r>
        <w:t>i</w:t>
      </w:r>
    </w:p>
    <w:p w:rsidR="00AC5612" w:rsidRDefault="00AC5612" w:rsidP="00AC5612">
      <w:pPr>
        <w:jc w:val="both"/>
      </w:pPr>
      <w:r>
        <w:t xml:space="preserve">c) </w:t>
      </w:r>
      <w:r w:rsidRPr="002F7FCD">
        <w:rPr>
          <w:b/>
          <w:color w:val="FF0000"/>
        </w:rPr>
        <w:t>izjava o sukladnosti</w:t>
      </w:r>
      <w:r>
        <w:t>, tj. dokument kojim proizvođač medicinskog proizvoda jamči da je proizvodni postupak ili medicinski proizvod sukladan bitnim zahtjevima koji su odgovarajući sa zahtjevima određenim Zakonom o medicinskim proizvodima, kao i propisima donesenim na temelju potonjeg zakona, odnosno propisima Europske unije. Ako se radi o proizvođaču sa sjedištem u trećoj zemlji u Izjavi mora biti naveden naziv ovlaštenog zastupnika u EU.</w:t>
      </w:r>
    </w:p>
    <w:p w:rsidR="00AC5612" w:rsidRDefault="00AC5612" w:rsidP="00AC5612">
      <w:pPr>
        <w:jc w:val="both"/>
      </w:pPr>
      <w:r>
        <w:t>Dokazi pod b. i c. moraju biti prevedeni na hrvatski jezik, ali ne trebaju biti ovjereni od strane ovlaštenog sudskog tumača, te na njima mora biti naveden broj  stavke troškovnika.</w:t>
      </w:r>
    </w:p>
    <w:p w:rsidR="00AC5612" w:rsidRDefault="00AC5612" w:rsidP="00AC5612">
      <w:pPr>
        <w:jc w:val="both"/>
        <w:rPr>
          <w:rFonts w:ascii="Book Antiqua" w:hAnsi="Book Antiqua" w:cs="Arial"/>
          <w:kern w:val="2"/>
          <w:sz w:val="20"/>
          <w:szCs w:val="20"/>
          <w:u w:val="single"/>
        </w:rPr>
      </w:pPr>
    </w:p>
    <w:p w:rsidR="00AC5612" w:rsidRDefault="00AC5612" w:rsidP="00AC5612">
      <w:pPr>
        <w:jc w:val="both"/>
        <w:rPr>
          <w:rFonts w:ascii="Book Antiqua" w:hAnsi="Book Antiqua" w:cs="Arial"/>
          <w:b/>
          <w:i/>
          <w:color w:val="0070C0"/>
          <w:kern w:val="2"/>
          <w:sz w:val="20"/>
          <w:szCs w:val="20"/>
          <w:u w:val="single"/>
        </w:rPr>
      </w:pPr>
      <w:r>
        <w:rPr>
          <w:rFonts w:ascii="Book Antiqua" w:hAnsi="Book Antiqua" w:cs="Arial"/>
          <w:b/>
          <w:i/>
          <w:color w:val="0070C0"/>
          <w:kern w:val="2"/>
          <w:sz w:val="20"/>
          <w:szCs w:val="20"/>
          <w:u w:val="single"/>
        </w:rPr>
        <w:t>Ponuditelj treba dostaviti ažurne dokumente (dokumenti koji sadrže podatke koji su važeći i odgovaraju stvarnom činjeničnom stanju u trenutku dostave Naručitelju)</w:t>
      </w:r>
    </w:p>
    <w:p w:rsidR="00AC5612" w:rsidRDefault="00AC5612" w:rsidP="00AC5612">
      <w:pPr>
        <w:jc w:val="both"/>
        <w:rPr>
          <w:rFonts w:ascii="Book Antiqua" w:hAnsi="Book Antiqua" w:cs="Arial"/>
          <w:b/>
          <w:i/>
          <w:color w:val="0070C0"/>
          <w:kern w:val="2"/>
          <w:sz w:val="20"/>
          <w:szCs w:val="20"/>
          <w:u w:val="single"/>
        </w:rPr>
      </w:pPr>
    </w:p>
    <w:p w:rsidR="00AC5612" w:rsidRPr="00020FBF" w:rsidRDefault="00AC5612" w:rsidP="00AC5612">
      <w:pPr>
        <w:jc w:val="both"/>
        <w:rPr>
          <w:rFonts w:ascii="Book Antiqua" w:hAnsi="Book Antiqua" w:cs="Arial"/>
          <w:b/>
          <w:i/>
          <w:color w:val="0070C0"/>
          <w:kern w:val="2"/>
          <w:sz w:val="20"/>
          <w:szCs w:val="20"/>
          <w:u w:val="single"/>
        </w:rPr>
      </w:pPr>
      <w:r w:rsidRPr="00020FBF">
        <w:rPr>
          <w:rFonts w:ascii="Book Antiqua" w:hAnsi="Book Antiqua" w:cs="Arial"/>
          <w:b/>
          <w:i/>
          <w:color w:val="0070C0"/>
          <w:kern w:val="2"/>
          <w:sz w:val="20"/>
          <w:szCs w:val="20"/>
          <w:u w:val="single"/>
        </w:rPr>
        <w:t>Dostava dokumenta kojima se dokazuje nepostojanje razloga isključenja i sposobnosti ponuditelja</w:t>
      </w:r>
    </w:p>
    <w:p w:rsidR="00AC5612" w:rsidRDefault="00AC5612" w:rsidP="00AC5612">
      <w:pPr>
        <w:jc w:val="both"/>
      </w:pPr>
      <w:r w:rsidRPr="00020FBF">
        <w:rPr>
          <w:rFonts w:ascii="Book Antiqua" w:hAnsi="Book Antiqua" w:cs="Arial"/>
          <w:b/>
          <w:i/>
          <w:color w:val="0070C0"/>
          <w:kern w:val="2"/>
          <w:sz w:val="20"/>
          <w:szCs w:val="20"/>
          <w:u w:val="single"/>
        </w:rPr>
        <w:t xml:space="preserve">Dokumente koje javni naručitelj zahtijeva sukladno točkama </w:t>
      </w:r>
      <w:r>
        <w:rPr>
          <w:rFonts w:ascii="Book Antiqua" w:hAnsi="Book Antiqua" w:cs="Arial"/>
          <w:b/>
          <w:i/>
          <w:color w:val="0070C0"/>
          <w:kern w:val="2"/>
          <w:sz w:val="20"/>
          <w:szCs w:val="20"/>
          <w:u w:val="single"/>
        </w:rPr>
        <w:t>1.9.1.</w:t>
      </w:r>
      <w:r w:rsidRPr="00020FBF">
        <w:rPr>
          <w:rFonts w:ascii="Book Antiqua" w:hAnsi="Book Antiqua" w:cs="Arial"/>
          <w:b/>
          <w:i/>
          <w:color w:val="0070C0"/>
          <w:kern w:val="2"/>
          <w:sz w:val="20"/>
          <w:szCs w:val="20"/>
          <w:u w:val="single"/>
        </w:rPr>
        <w:t xml:space="preserve"> i </w:t>
      </w:r>
      <w:r>
        <w:rPr>
          <w:rFonts w:ascii="Book Antiqua" w:hAnsi="Book Antiqua" w:cs="Arial"/>
          <w:b/>
          <w:i/>
          <w:color w:val="0070C0"/>
          <w:kern w:val="2"/>
          <w:sz w:val="20"/>
          <w:szCs w:val="20"/>
          <w:u w:val="single"/>
        </w:rPr>
        <w:t>1.9.2</w:t>
      </w:r>
      <w:r w:rsidRPr="00020FBF">
        <w:rPr>
          <w:rFonts w:ascii="Book Antiqua" w:hAnsi="Book Antiqua" w:cs="Arial"/>
          <w:b/>
          <w:i/>
          <w:color w:val="0070C0"/>
          <w:kern w:val="2"/>
          <w:sz w:val="20"/>
          <w:szCs w:val="20"/>
          <w:u w:val="single"/>
        </w:rPr>
        <w:t>. ovog poziva ponuditelji mogu dostaviti u neovjerenoj preslici. Neovjerenom preslikom smatra se i neovjereni ispis</w:t>
      </w:r>
    </w:p>
    <w:p w:rsidR="00AC5612" w:rsidRDefault="00AC5612" w:rsidP="00AC5612">
      <w:pPr>
        <w:jc w:val="both"/>
        <w:rPr>
          <w:rFonts w:ascii="Book Antiqua" w:hAnsi="Book Antiqua" w:cs="Arial"/>
          <w:kern w:val="2"/>
          <w:sz w:val="20"/>
          <w:szCs w:val="20"/>
          <w:u w:val="single"/>
        </w:rPr>
      </w:pPr>
    </w:p>
    <w:p w:rsidR="00AC5612" w:rsidRDefault="00AC5612" w:rsidP="00AC5612">
      <w:pPr>
        <w:jc w:val="both"/>
        <w:rPr>
          <w:rFonts w:ascii="Book Antiqua" w:hAnsi="Book Antiqua" w:cs="Arial"/>
          <w:b/>
          <w:sz w:val="20"/>
          <w:szCs w:val="20"/>
        </w:rPr>
      </w:pPr>
      <w:r>
        <w:rPr>
          <w:rFonts w:ascii="Book Antiqua" w:hAnsi="Book Antiqua" w:cs="Arial"/>
          <w:b/>
          <w:sz w:val="20"/>
          <w:szCs w:val="20"/>
        </w:rPr>
        <w:t>1.10. JAMSTVA</w:t>
      </w:r>
    </w:p>
    <w:p w:rsidR="00AC5612" w:rsidRPr="00073955" w:rsidRDefault="00AC5612" w:rsidP="00AC5612">
      <w:pPr>
        <w:jc w:val="both"/>
        <w:rPr>
          <w:rFonts w:ascii="Book Antiqua" w:hAnsi="Book Antiqua" w:cs="Arial"/>
          <w:sz w:val="20"/>
          <w:szCs w:val="20"/>
        </w:rPr>
      </w:pPr>
      <w:r>
        <w:rPr>
          <w:rFonts w:ascii="Book Antiqua" w:hAnsi="Book Antiqua" w:cs="Arial"/>
          <w:b/>
          <w:sz w:val="20"/>
          <w:szCs w:val="20"/>
        </w:rPr>
        <w:t>1.10.1</w:t>
      </w:r>
      <w:r w:rsidRPr="00AF6DD1">
        <w:rPr>
          <w:rFonts w:ascii="Book Antiqua" w:hAnsi="Book Antiqua" w:cs="Arial"/>
          <w:b/>
          <w:sz w:val="20"/>
          <w:szCs w:val="20"/>
        </w:rPr>
        <w:t>.  Jamstvo za uredno ispunjenje ugovora</w:t>
      </w: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 xml:space="preserve">Ugovaratelj je obvezan  odmah, s dostavom sklopljenih Ugovora jednostavne nabave, dostaviti jamstvo za uredno ispunjenje ugovora za slučaj povrede ugovornih obveza u obliku potvrđene bjanko zadužnice, zadužnice ili bankarske garancije,  koja  mora biti neopoziva, </w:t>
      </w:r>
      <w:proofErr w:type="spellStart"/>
      <w:r w:rsidRPr="00CC1B8E">
        <w:rPr>
          <w:rFonts w:ascii="Book Antiqua" w:hAnsi="Book Antiqua" w:cs="Arial"/>
          <w:sz w:val="20"/>
          <w:szCs w:val="20"/>
        </w:rPr>
        <w:t>bezuvijetna</w:t>
      </w:r>
      <w:proofErr w:type="spellEnd"/>
      <w:r w:rsidRPr="00CC1B8E">
        <w:rPr>
          <w:rFonts w:ascii="Book Antiqua" w:hAnsi="Book Antiqua" w:cs="Arial"/>
          <w:sz w:val="20"/>
          <w:szCs w:val="20"/>
        </w:rPr>
        <w:t>, na „prvi poziv“ i „bez prigovora“, izdana u korist  Naručitelja kod banke, izdavatelja garancije, s rokom valjanosti koji je najmanje 30 dana duži od roka valjanosti Ugovora u visini od 10 % (deset posto) od vrijednosti Ugovora jednostavne nabave, bez PDV-a.</w:t>
      </w:r>
    </w:p>
    <w:p w:rsidR="00AC5612" w:rsidRPr="00CC1B8E" w:rsidRDefault="00AC5612" w:rsidP="00AC5612">
      <w:pPr>
        <w:jc w:val="both"/>
        <w:rPr>
          <w:rFonts w:ascii="Book Antiqua" w:hAnsi="Book Antiqua" w:cs="Arial"/>
          <w:sz w:val="20"/>
          <w:szCs w:val="20"/>
        </w:rPr>
      </w:pP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lastRenderedPageBreak/>
        <w:t>U tekstu jamstva mora stajati obveza banke da će na prvi poziv korisnika jamstva bezuvjetno i bez prigovora isplatiti bilo koji iznos, a najviše do iznosa jamstva, u slučaju da prodavatelj uredno ne ispuni ugovorom preuzete obveze ugovorene kvalitete i kvantitete u ugovorenom roku.</w:t>
      </w: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Jamstvo za uredno ispunjenje ugovora će se protestirati (naplatiti) u slučaju povrede ugovornih obveza. Ako jamstvo za uredno ispunjenje ugovora ne bude naplaćeno, naručitelj će ga nakon isteka valjanosti vratiti odabranom ponuditelju.</w:t>
      </w: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Sukladno Zakonu o javnoj nabavi, bez obzira koje sredstvo jamstva za uredno ispunjenje ugovora javni naručitelj odredio, ponuditelj može dati novčani polog u traženom iznosu. Novčani polog se uplaćuje na račun Opće bolnice Nova Gradiška, IBAN:HR9023600001102629081, OIB uplatitelja, svrha doznake: novčani polog ev.br. nabave.</w:t>
      </w:r>
    </w:p>
    <w:p w:rsidR="00AC5612" w:rsidRPr="00087237" w:rsidRDefault="00AC5612" w:rsidP="00AC5612">
      <w:pPr>
        <w:jc w:val="both"/>
        <w:rPr>
          <w:rFonts w:ascii="Book Antiqua" w:hAnsi="Book Antiqua" w:cs="Arial"/>
          <w:sz w:val="20"/>
          <w:szCs w:val="20"/>
        </w:rPr>
      </w:pPr>
      <w:r w:rsidRPr="00CC1B8E">
        <w:rPr>
          <w:rFonts w:ascii="Book Antiqua" w:hAnsi="Book Antiqua" w:cs="Arial"/>
          <w:sz w:val="20"/>
          <w:szCs w:val="20"/>
        </w:rPr>
        <w:t>Pod svrhom plaćanja potrebno je navesti da se radi o jamstvu za uredno ispunjenje Ugovora i navesti evidencijski broj nabave.</w:t>
      </w:r>
    </w:p>
    <w:p w:rsidR="00AC5612" w:rsidRDefault="00AC5612" w:rsidP="00AC5612">
      <w:pPr>
        <w:jc w:val="both"/>
        <w:rPr>
          <w:rFonts w:ascii="Book Antiqua" w:hAnsi="Book Antiqua" w:cs="Arial"/>
          <w:sz w:val="20"/>
          <w:szCs w:val="20"/>
        </w:rPr>
      </w:pPr>
    </w:p>
    <w:p w:rsidR="00AC5612" w:rsidRPr="00AF6DD1" w:rsidRDefault="00AC5612" w:rsidP="00AC5612">
      <w:pPr>
        <w:jc w:val="both"/>
        <w:rPr>
          <w:rFonts w:ascii="Book Antiqua" w:hAnsi="Book Antiqua" w:cs="Arial"/>
          <w:b/>
          <w:sz w:val="20"/>
          <w:szCs w:val="20"/>
        </w:rPr>
      </w:pPr>
      <w:r w:rsidRPr="00AF6DD1">
        <w:rPr>
          <w:rFonts w:ascii="Book Antiqua" w:hAnsi="Book Antiqua" w:cs="Arial"/>
          <w:b/>
          <w:sz w:val="20"/>
          <w:szCs w:val="20"/>
        </w:rPr>
        <w:t>1.10.2. Jamstvo za otklanjanje nedostataka u jamstvenom roku</w:t>
      </w:r>
    </w:p>
    <w:p w:rsidR="00AC5612" w:rsidRDefault="00AC5612" w:rsidP="00AC5612">
      <w:pPr>
        <w:jc w:val="both"/>
        <w:rPr>
          <w:rFonts w:ascii="Book Antiqua" w:hAnsi="Book Antiqua" w:cs="Arial"/>
          <w:sz w:val="20"/>
          <w:szCs w:val="20"/>
        </w:rPr>
      </w:pPr>
      <w:r>
        <w:rPr>
          <w:rFonts w:ascii="Book Antiqua" w:hAnsi="Book Antiqua" w:cs="Arial"/>
          <w:sz w:val="20"/>
          <w:szCs w:val="20"/>
        </w:rPr>
        <w:t>Ugovaratelj  je obvezan</w:t>
      </w:r>
      <w:r>
        <w:rPr>
          <w:rFonts w:ascii="Book Antiqua" w:hAnsi="Book Antiqua" w:cs="Arial"/>
          <w:b/>
          <w:sz w:val="20"/>
          <w:szCs w:val="20"/>
        </w:rPr>
        <w:t>, odmah s dostavom ugovora o jednostavnoj nabavi,</w:t>
      </w:r>
      <w:r>
        <w:rPr>
          <w:rFonts w:ascii="Book Antiqua" w:hAnsi="Book Antiqua" w:cs="Arial"/>
          <w:sz w:val="20"/>
          <w:szCs w:val="20"/>
        </w:rPr>
        <w:t xml:space="preserve"> predati Naručitelju  jamstvo za otklanjanje nedostataka u jamstvenom roku u obliku zadužnice, bjanko zadužnice ili bankarske garancije,  koja  mora biti neopoziva, </w:t>
      </w:r>
      <w:proofErr w:type="spellStart"/>
      <w:r>
        <w:rPr>
          <w:rFonts w:ascii="Book Antiqua" w:hAnsi="Book Antiqua" w:cs="Arial"/>
          <w:sz w:val="20"/>
          <w:szCs w:val="20"/>
        </w:rPr>
        <w:t>bezuvijetna</w:t>
      </w:r>
      <w:proofErr w:type="spellEnd"/>
      <w:r>
        <w:rPr>
          <w:rFonts w:ascii="Book Antiqua" w:hAnsi="Book Antiqua" w:cs="Arial"/>
          <w:sz w:val="20"/>
          <w:szCs w:val="20"/>
        </w:rPr>
        <w:t>, na „prvi poziv“ i „bez prigovora“, izdana u korist  Naručitelja kod banke, izdavatelja garancije, s rokom valjanosti koji je najmanje 60 dana duži od jamstvenog roka za predmet nabave, za slučaj da Ugovaratelj u jamstvenom roku ne ispuni svoje obveze otklanjanja nedostataka, koje ima po osnovi jamstva ili s naslova naknade štete, na iznos od 10 % (deset posto) od vrijednosti Ugovora bez PDV-a.</w:t>
      </w:r>
    </w:p>
    <w:p w:rsidR="00AC5612" w:rsidRDefault="00AC5612" w:rsidP="00AC5612">
      <w:pPr>
        <w:jc w:val="both"/>
        <w:rPr>
          <w:rFonts w:ascii="Book Antiqua" w:hAnsi="Book Antiqua" w:cs="Arial"/>
          <w:sz w:val="20"/>
          <w:szCs w:val="20"/>
        </w:rPr>
      </w:pPr>
    </w:p>
    <w:p w:rsidR="00AC5612" w:rsidRDefault="00AC5612" w:rsidP="00AC5612">
      <w:pPr>
        <w:jc w:val="both"/>
        <w:rPr>
          <w:rFonts w:ascii="Book Antiqua" w:hAnsi="Book Antiqua" w:cs="Arial"/>
          <w:sz w:val="20"/>
          <w:szCs w:val="20"/>
        </w:rPr>
      </w:pPr>
      <w:r>
        <w:rPr>
          <w:rFonts w:ascii="Book Antiqua" w:hAnsi="Book Antiqua" w:cs="Arial"/>
          <w:sz w:val="20"/>
          <w:szCs w:val="20"/>
        </w:rPr>
        <w:t>Jamstveni rok mora biti najmanje 24 mjeseca, od datuma sklapanja ugovora.</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 xml:space="preserve">Jamstveni rok se produžuje se za vrijeme u kojem su vršeni popravci ili drugi načini otklanjanja nedostataka. </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Tijekom jamstvenog roka, Ugovaratelj je dužan otkloniti sve pogreške, nedostatke i kvarove.</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Ugovaratelj je obvezan odazvati se na poziv Naručitelja u roku od 24 sata, od upućenog poziva, koji se može uputiti kroz 24 sata svakodnevno, te otkloniti sve nedostatke o svom trošku.</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 xml:space="preserve">Nedostatke je potrebno u potpunosti ukloniti u roku od 7 dana, od dana prijave. </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 xml:space="preserve">Ako Ugovaratelj u utvrđenom roku ne otkloni nedostatke, Naručitelj ima pravo, pored naplate jamstva, poduzeti radnje za otklanjanje nedostataka na račun i rizik Ugovaratelja bez štete po bilo koje drugo pravo iz Ugovora koje Naručitelj ima u odnosu na Ugovaratelja. </w:t>
      </w:r>
    </w:p>
    <w:p w:rsidR="00AC5612" w:rsidRDefault="00AC5612" w:rsidP="00AC5612">
      <w:pPr>
        <w:jc w:val="both"/>
        <w:rPr>
          <w:rFonts w:ascii="Book Antiqua" w:hAnsi="Book Antiqua" w:cs="Arial"/>
          <w:kern w:val="2"/>
          <w:sz w:val="20"/>
          <w:szCs w:val="20"/>
        </w:rPr>
      </w:pP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1.11. Rok za dostavu ponuda:</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Krajnji rok za dostavu ponuda je</w:t>
      </w:r>
      <w:r w:rsidR="00BE20F7">
        <w:rPr>
          <w:rFonts w:ascii="Book Antiqua" w:hAnsi="Book Antiqua" w:cs="Arial"/>
          <w:b/>
          <w:color w:val="1F497D" w:themeColor="text2"/>
          <w:kern w:val="2"/>
          <w:sz w:val="20"/>
          <w:szCs w:val="20"/>
        </w:rPr>
        <w:t xml:space="preserve"> </w:t>
      </w:r>
      <w:r w:rsidR="00AC5612">
        <w:rPr>
          <w:rFonts w:ascii="Book Antiqua" w:hAnsi="Book Antiqua" w:cs="Arial"/>
          <w:b/>
          <w:color w:val="00B050"/>
          <w:kern w:val="2"/>
          <w:sz w:val="20"/>
          <w:szCs w:val="20"/>
        </w:rPr>
        <w:t>______________________________</w:t>
      </w:r>
      <w:r w:rsidRPr="008C3AC8">
        <w:rPr>
          <w:rFonts w:ascii="Book Antiqua" w:hAnsi="Book Antiqua" w:cs="Arial"/>
          <w:color w:val="00B050"/>
          <w:kern w:val="2"/>
          <w:sz w:val="20"/>
          <w:szCs w:val="20"/>
        </w:rPr>
        <w:t xml:space="preserve"> </w:t>
      </w:r>
      <w:r>
        <w:rPr>
          <w:rFonts w:ascii="Book Antiqua" w:hAnsi="Book Antiqua" w:cs="Arial"/>
          <w:kern w:val="2"/>
          <w:sz w:val="20"/>
          <w:szCs w:val="20"/>
        </w:rPr>
        <w:t>kada će se ujedno izvršiti i otvaranje ponuda</w:t>
      </w:r>
      <w:r>
        <w:rPr>
          <w:rFonts w:ascii="Book Antiqua" w:hAnsi="Book Antiqua" w:cs="Arial"/>
          <w:b/>
          <w:kern w:val="2"/>
          <w:sz w:val="20"/>
          <w:szCs w:val="20"/>
        </w:rPr>
        <w:t>.</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Otvaranje ponuda nije javno.</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1.12. Način dostave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Poštanskom pošiljkom ili osobna dostava.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Elektronička dostava ponude nije dopuštena.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1.13.  Adresa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Opća bolnica Nova Gradiška, Strossmayerova 17A, Nova Gradiška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color w:val="0000FF"/>
          <w:kern w:val="2"/>
          <w:sz w:val="20"/>
          <w:szCs w:val="20"/>
          <w:u w:val="single"/>
        </w:rPr>
      </w:pPr>
      <w:r>
        <w:rPr>
          <w:rFonts w:ascii="Book Antiqua" w:hAnsi="Book Antiqua" w:cs="Arial"/>
          <w:b/>
          <w:kern w:val="2"/>
          <w:sz w:val="20"/>
          <w:szCs w:val="20"/>
        </w:rPr>
        <w:t xml:space="preserve">1.14. </w:t>
      </w:r>
      <w:proofErr w:type="spellStart"/>
      <w:r>
        <w:rPr>
          <w:rFonts w:ascii="Book Antiqua" w:hAnsi="Book Antiqua" w:cs="Arial"/>
          <w:b/>
          <w:kern w:val="2"/>
          <w:sz w:val="20"/>
          <w:szCs w:val="20"/>
        </w:rPr>
        <w:t>Mail</w:t>
      </w:r>
      <w:proofErr w:type="spellEnd"/>
      <w:r>
        <w:rPr>
          <w:rFonts w:ascii="Book Antiqua" w:hAnsi="Book Antiqua" w:cs="Arial"/>
          <w:b/>
          <w:kern w:val="2"/>
          <w:sz w:val="20"/>
          <w:szCs w:val="20"/>
        </w:rPr>
        <w:t xml:space="preserve"> adresa Naručitelja:</w:t>
      </w:r>
    </w:p>
    <w:p w:rsidR="000D1BED" w:rsidRDefault="009164AA">
      <w:pPr>
        <w:jc w:val="both"/>
        <w:rPr>
          <w:rFonts w:ascii="Book Antiqua" w:hAnsi="Book Antiqua" w:cs="Arial"/>
          <w:color w:val="0000FF"/>
          <w:kern w:val="2"/>
          <w:sz w:val="20"/>
          <w:szCs w:val="20"/>
          <w:u w:val="single"/>
        </w:rPr>
      </w:pPr>
      <w:hyperlink r:id="rId9">
        <w:r w:rsidR="00D238F0">
          <w:rPr>
            <w:rStyle w:val="Internetskapoveznica"/>
            <w:rFonts w:ascii="Book Antiqua" w:hAnsi="Book Antiqua" w:cs="Arial"/>
            <w:kern w:val="2"/>
            <w:sz w:val="20"/>
            <w:szCs w:val="20"/>
          </w:rPr>
          <w:t>bolnicang@bolnicang.hr</w:t>
        </w:r>
      </w:hyperlink>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1.15. Osobe za kontakt s Naručiteljem:</w:t>
      </w:r>
    </w:p>
    <w:p w:rsidR="000D1BED" w:rsidRDefault="00D238F0">
      <w:pPr>
        <w:jc w:val="both"/>
        <w:rPr>
          <w:rFonts w:ascii="Book Antiqua" w:hAnsi="Book Antiqua" w:cs="Arial"/>
          <w:kern w:val="2"/>
          <w:sz w:val="20"/>
          <w:szCs w:val="20"/>
        </w:rPr>
      </w:pPr>
      <w:r>
        <w:rPr>
          <w:rFonts w:ascii="Book Antiqua" w:hAnsi="Book Antiqua" w:cs="Arial"/>
          <w:kern w:val="2"/>
          <w:sz w:val="20"/>
          <w:szCs w:val="20"/>
        </w:rPr>
        <w:t xml:space="preserve">Mijo Matanović, dipl. </w:t>
      </w:r>
      <w:proofErr w:type="spellStart"/>
      <w:r>
        <w:rPr>
          <w:rFonts w:ascii="Book Antiqua" w:hAnsi="Book Antiqua" w:cs="Arial"/>
          <w:kern w:val="2"/>
          <w:sz w:val="20"/>
          <w:szCs w:val="20"/>
        </w:rPr>
        <w:t>iur</w:t>
      </w:r>
      <w:proofErr w:type="spellEnd"/>
    </w:p>
    <w:p w:rsidR="000D1BED" w:rsidRDefault="00D238F0">
      <w:pPr>
        <w:jc w:val="both"/>
        <w:rPr>
          <w:rFonts w:ascii="Book Antiqua" w:hAnsi="Book Antiqua" w:cs="Arial"/>
          <w:kern w:val="2"/>
          <w:sz w:val="20"/>
          <w:szCs w:val="20"/>
        </w:rPr>
      </w:pPr>
      <w:r>
        <w:rPr>
          <w:rFonts w:ascii="Book Antiqua" w:hAnsi="Book Antiqua" w:cs="Arial"/>
          <w:kern w:val="2"/>
          <w:sz w:val="20"/>
          <w:szCs w:val="20"/>
        </w:rPr>
        <w:t>Broj telefona:035/217-974</w:t>
      </w:r>
    </w:p>
    <w:p w:rsidR="000D1BED" w:rsidRDefault="00D238F0">
      <w:pPr>
        <w:jc w:val="both"/>
        <w:rPr>
          <w:rFonts w:ascii="Book Antiqua" w:hAnsi="Book Antiqua" w:cs="Arial"/>
          <w:kern w:val="2"/>
          <w:sz w:val="20"/>
          <w:szCs w:val="20"/>
        </w:rPr>
      </w:pPr>
      <w:r>
        <w:rPr>
          <w:rFonts w:ascii="Book Antiqua" w:hAnsi="Book Antiqua" w:cs="Arial"/>
          <w:kern w:val="2"/>
          <w:sz w:val="20"/>
          <w:szCs w:val="20"/>
        </w:rPr>
        <w:t>Adresa elektroničke pošte: mijo.matanovic@bolnicang.hr</w:t>
      </w:r>
    </w:p>
    <w:p w:rsidR="000D1BED" w:rsidRDefault="000D1BED">
      <w:pPr>
        <w:jc w:val="both"/>
        <w:rPr>
          <w:rFonts w:ascii="Book Antiqua" w:hAnsi="Book Antiqua" w:cs="Arial"/>
          <w:kern w:val="2"/>
          <w:sz w:val="20"/>
          <w:szCs w:val="20"/>
        </w:rPr>
      </w:pPr>
    </w:p>
    <w:p w:rsidR="00AC5612" w:rsidRDefault="00AC5612">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lastRenderedPageBreak/>
        <w:t>1.16. Dostava Poziva za dostavu ponuda:</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Poziv za dostavu ponuda se šalje na adresu jednog gospodarskog subjekta, jer se prema dostupnim informacijama radi o ovlaštenom servisu za navedeni predmet nabave.</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1.17.  Pozivu za dostavu ponuda su dodani slijedeći obrasci:</w:t>
      </w:r>
    </w:p>
    <w:tbl>
      <w:tblPr>
        <w:tblW w:w="9354" w:type="dxa"/>
        <w:tblLayout w:type="fixed"/>
        <w:tblLook w:val="0000" w:firstRow="0" w:lastRow="0" w:firstColumn="0" w:lastColumn="0" w:noHBand="0" w:noVBand="0"/>
      </w:tblPr>
      <w:tblGrid>
        <w:gridCol w:w="9354"/>
      </w:tblGrid>
      <w:tr w:rsidR="000D1BED">
        <w:trPr>
          <w:trHeight w:val="212"/>
        </w:trPr>
        <w:tc>
          <w:tcPr>
            <w:tcW w:w="9354" w:type="dxa"/>
            <w:shd w:val="clear" w:color="auto" w:fill="auto"/>
          </w:tcPr>
          <w:p w:rsidR="000D1BED" w:rsidRDefault="00D238F0">
            <w:pPr>
              <w:widowControl w:val="0"/>
              <w:jc w:val="both"/>
              <w:rPr>
                <w:rFonts w:ascii="Book Antiqua" w:hAnsi="Book Antiqua"/>
                <w:kern w:val="2"/>
                <w:sz w:val="20"/>
                <w:szCs w:val="20"/>
              </w:rPr>
            </w:pPr>
            <w:r>
              <w:rPr>
                <w:rFonts w:ascii="Book Antiqua" w:hAnsi="Book Antiqua" w:cs="Arial"/>
                <w:kern w:val="2"/>
                <w:sz w:val="20"/>
                <w:szCs w:val="20"/>
              </w:rPr>
              <w:t>1.) Troškovnik (Ponuditelj je obvezan ispuniti sve stavke Troškovnika)</w:t>
            </w:r>
          </w:p>
        </w:tc>
      </w:tr>
      <w:tr w:rsidR="000D1BED">
        <w:trPr>
          <w:trHeight w:val="249"/>
        </w:trPr>
        <w:tc>
          <w:tcPr>
            <w:tcW w:w="9354" w:type="dxa"/>
            <w:shd w:val="clear" w:color="auto" w:fill="auto"/>
          </w:tcPr>
          <w:p w:rsidR="000D1BED" w:rsidRDefault="00D238F0">
            <w:pPr>
              <w:widowControl w:val="0"/>
              <w:jc w:val="both"/>
              <w:rPr>
                <w:rFonts w:ascii="Book Antiqua" w:hAnsi="Book Antiqua" w:cs="Arial"/>
                <w:kern w:val="2"/>
                <w:sz w:val="20"/>
                <w:szCs w:val="20"/>
              </w:rPr>
            </w:pPr>
            <w:r>
              <w:rPr>
                <w:rFonts w:ascii="Book Antiqua" w:hAnsi="Book Antiqua" w:cs="Arial"/>
                <w:kern w:val="2"/>
                <w:sz w:val="20"/>
                <w:szCs w:val="20"/>
              </w:rPr>
              <w:t>2.) Ponudbeni list,</w:t>
            </w:r>
          </w:p>
          <w:p w:rsidR="000D1BED" w:rsidRDefault="00D238F0">
            <w:pPr>
              <w:widowControl w:val="0"/>
              <w:jc w:val="both"/>
              <w:rPr>
                <w:rFonts w:ascii="Book Antiqua" w:hAnsi="Book Antiqua"/>
                <w:kern w:val="2"/>
                <w:sz w:val="20"/>
                <w:szCs w:val="20"/>
              </w:rPr>
            </w:pPr>
            <w:r>
              <w:rPr>
                <w:rFonts w:ascii="Book Antiqua" w:hAnsi="Book Antiqua" w:cs="Arial"/>
                <w:kern w:val="2"/>
                <w:sz w:val="20"/>
                <w:szCs w:val="20"/>
              </w:rPr>
              <w:t>3.) Obrazac izjave o nekažnjavanju.</w:t>
            </w:r>
          </w:p>
        </w:tc>
      </w:tr>
    </w:tbl>
    <w:p w:rsidR="000D1BED" w:rsidRDefault="00D238F0">
      <w:pPr>
        <w:jc w:val="both"/>
        <w:rPr>
          <w:rFonts w:ascii="Book Antiqua" w:hAnsi="Book Antiqua" w:cs="Arial"/>
          <w:kern w:val="2"/>
          <w:sz w:val="20"/>
          <w:szCs w:val="20"/>
          <w:u w:val="single"/>
        </w:rPr>
      </w:pPr>
      <w:r>
        <w:rPr>
          <w:rFonts w:ascii="Book Antiqua" w:hAnsi="Book Antiqua" w:cs="Arial"/>
          <w:kern w:val="2"/>
          <w:sz w:val="20"/>
          <w:szCs w:val="20"/>
          <w:u w:val="single"/>
        </w:rPr>
        <w:t>Obrasci se dostavljaju popunjeni i potpisani od strane ovlaštene osobe.</w:t>
      </w:r>
    </w:p>
    <w:p w:rsidR="00B86305" w:rsidRDefault="00B86305">
      <w:pPr>
        <w:jc w:val="both"/>
        <w:rPr>
          <w:rFonts w:ascii="Book Antiqua" w:hAnsi="Book Antiqua" w:cs="Arial"/>
          <w:kern w:val="2"/>
          <w:sz w:val="20"/>
          <w:szCs w:val="20"/>
          <w:u w:val="single"/>
        </w:rPr>
      </w:pPr>
    </w:p>
    <w:p w:rsidR="000D1BED" w:rsidRDefault="000D1BED">
      <w:pPr>
        <w:jc w:val="both"/>
        <w:rPr>
          <w:rFonts w:ascii="Book Antiqua" w:hAnsi="Book Antiqua" w:cs="Arial"/>
          <w:b/>
          <w:kern w:val="2"/>
          <w:sz w:val="20"/>
          <w:szCs w:val="20"/>
          <w:u w:val="single"/>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1.18. Rok valjanosti ponude</w:t>
      </w:r>
    </w:p>
    <w:p w:rsidR="000F70CE" w:rsidRPr="00B86305" w:rsidRDefault="00D238F0">
      <w:pPr>
        <w:jc w:val="both"/>
        <w:rPr>
          <w:rFonts w:ascii="Book Antiqua" w:hAnsi="Book Antiqua" w:cs="Arial"/>
          <w:kern w:val="2"/>
          <w:sz w:val="20"/>
          <w:szCs w:val="20"/>
        </w:rPr>
      </w:pPr>
      <w:r>
        <w:rPr>
          <w:rFonts w:ascii="Book Antiqua" w:hAnsi="Book Antiqua" w:cs="Arial"/>
          <w:kern w:val="2"/>
          <w:sz w:val="20"/>
          <w:szCs w:val="20"/>
        </w:rPr>
        <w:t>Rok valjanosti ponude je najmanje 60 dana od isteka roka za dostavu ponuda. Naručitelj može zatražiti od ponuditelja primjereno produženje roka valjanosti ponude sukladno Zakona o javnoj nabavi.</w:t>
      </w:r>
    </w:p>
    <w:p w:rsidR="000F70CE" w:rsidRDefault="000F70CE">
      <w:pPr>
        <w:jc w:val="both"/>
        <w:rPr>
          <w:rFonts w:ascii="Book Antiqua" w:hAnsi="Book Antiqua" w:cs="Arial"/>
          <w:b/>
          <w:kern w:val="2"/>
          <w:sz w:val="20"/>
          <w:szCs w:val="20"/>
          <w:u w:val="single"/>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u w:val="single"/>
        </w:rPr>
        <w:t>II UPUTE PONUDITELJIMA ZA  IZRADU PONUDE</w:t>
      </w:r>
    </w:p>
    <w:p w:rsidR="000D1BED" w:rsidRDefault="00D238F0">
      <w:pPr>
        <w:tabs>
          <w:tab w:val="left" w:pos="5595"/>
        </w:tabs>
        <w:jc w:val="both"/>
        <w:rPr>
          <w:rFonts w:ascii="Book Antiqua" w:hAnsi="Book Antiqua" w:cs="Arial"/>
          <w:b/>
          <w:kern w:val="2"/>
          <w:sz w:val="20"/>
          <w:szCs w:val="20"/>
        </w:rPr>
      </w:pPr>
      <w:r>
        <w:rPr>
          <w:rFonts w:ascii="Book Antiqua" w:hAnsi="Book Antiqua" w:cs="Arial"/>
          <w:b/>
          <w:kern w:val="2"/>
          <w:sz w:val="20"/>
          <w:szCs w:val="20"/>
        </w:rPr>
        <w:tab/>
      </w: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2.  Ponuda</w:t>
      </w:r>
    </w:p>
    <w:p w:rsidR="000D1BED" w:rsidRDefault="00D238F0">
      <w:pPr>
        <w:jc w:val="both"/>
        <w:rPr>
          <w:rFonts w:ascii="Book Antiqua" w:hAnsi="Book Antiqua" w:cs="Arial"/>
          <w:kern w:val="2"/>
          <w:sz w:val="20"/>
          <w:szCs w:val="20"/>
        </w:rPr>
      </w:pPr>
      <w:r>
        <w:rPr>
          <w:rFonts w:ascii="Book Antiqua" w:hAnsi="Book Antiqua" w:cs="Arial"/>
          <w:b/>
          <w:kern w:val="2"/>
          <w:sz w:val="20"/>
          <w:szCs w:val="20"/>
        </w:rPr>
        <w:t>2.1.  Izrada i dostava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Ponuda je pisana izjava volje Ponuditelja da isporuči robu, pruži usluge ili izvede radove, sukladno uvjetima i zahtjevima, navedenima u Pozivu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Ponuda sadrži:</w:t>
      </w:r>
    </w:p>
    <w:p w:rsidR="000D1BED" w:rsidRDefault="00D238F0">
      <w:pPr>
        <w:jc w:val="both"/>
        <w:rPr>
          <w:rFonts w:ascii="Book Antiqua" w:hAnsi="Book Antiqua" w:cs="Arial"/>
          <w:kern w:val="2"/>
          <w:sz w:val="20"/>
          <w:szCs w:val="20"/>
        </w:rPr>
      </w:pPr>
      <w:r>
        <w:rPr>
          <w:rFonts w:ascii="Book Antiqua" w:hAnsi="Book Antiqua" w:cs="Arial"/>
          <w:kern w:val="2"/>
          <w:sz w:val="20"/>
          <w:szCs w:val="20"/>
        </w:rPr>
        <w:t>1.  popunjeni ponudbeni list,</w:t>
      </w:r>
    </w:p>
    <w:p w:rsidR="000D1BED" w:rsidRDefault="00D238F0">
      <w:pPr>
        <w:jc w:val="both"/>
        <w:rPr>
          <w:rFonts w:ascii="Book Antiqua" w:hAnsi="Book Antiqua" w:cs="Arial"/>
          <w:kern w:val="2"/>
          <w:sz w:val="20"/>
          <w:szCs w:val="20"/>
        </w:rPr>
      </w:pPr>
      <w:r>
        <w:rPr>
          <w:rFonts w:ascii="Book Antiqua" w:hAnsi="Book Antiqua" w:cs="Arial"/>
          <w:kern w:val="2"/>
          <w:sz w:val="20"/>
          <w:szCs w:val="20"/>
        </w:rPr>
        <w:t>2. tražene dokaze sposobnosti i  dokumenti kojima ponuditelj dokazuje da ne postoje razlozi isključenja,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3. popunjeni Troškovnik.</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 xml:space="preserve">Ponuda se uvezuje </w:t>
      </w:r>
      <w:r>
        <w:rPr>
          <w:rFonts w:ascii="Book Antiqua" w:hAnsi="Book Antiqua" w:cs="Arial"/>
          <w:b/>
          <w:bCs/>
          <w:kern w:val="2"/>
          <w:sz w:val="20"/>
          <w:szCs w:val="20"/>
        </w:rPr>
        <w:t xml:space="preserve"> jamstvenikom</w:t>
      </w:r>
      <w:r>
        <w:rPr>
          <w:rFonts w:ascii="Book Antiqua" w:hAnsi="Book Antiqua" w:cs="Arial"/>
          <w:b/>
          <w:kern w:val="2"/>
          <w:sz w:val="20"/>
          <w:szCs w:val="20"/>
        </w:rPr>
        <w:t>, na način da se onemogući naknadno vađenje ili umetanje listova, na način da čini cjelinu.</w:t>
      </w:r>
      <w:r>
        <w:rPr>
          <w:rFonts w:ascii="Book Antiqua" w:hAnsi="Book Antiqua" w:cs="Arial"/>
          <w:kern w:val="2"/>
          <w:sz w:val="20"/>
          <w:szCs w:val="20"/>
        </w:rPr>
        <w:t xml:space="preserve"> Ako je ponuda izrađena u dva ili više dijelova, svaki dio se uvezuje na način da se onemogući naknadno vađenje ili umetanje listova.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Stranice ponude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 Ponude se pišu neizbrisivom tintom.</w:t>
      </w:r>
    </w:p>
    <w:p w:rsidR="000D1BED" w:rsidRDefault="00D238F0">
      <w:pPr>
        <w:jc w:val="both"/>
        <w:rPr>
          <w:rFonts w:ascii="Book Antiqua" w:hAnsi="Book Antiqua" w:cs="Arial"/>
          <w:kern w:val="2"/>
          <w:sz w:val="20"/>
          <w:szCs w:val="20"/>
        </w:rPr>
      </w:pPr>
      <w:r>
        <w:rPr>
          <w:rFonts w:ascii="Book Antiqua" w:hAnsi="Book Antiqua" w:cs="Arial"/>
          <w:kern w:val="2"/>
          <w:sz w:val="20"/>
          <w:szCs w:val="20"/>
        </w:rPr>
        <w:t>Ispravci u ponudi moraju biti izrađeni na način da su vidljivi. Ispravci moraju, uz navod datuma ispravka, biti potvrđeni potpisom Ponuditelja.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izražava cijenu ponude u kunama, a u drugoj valuti samo ako je Naručitelj to izričito odredio u Pozivu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Cijena ponude piše se brojkama.</w:t>
      </w:r>
      <w:r w:rsidR="00B86305" w:rsidRPr="00B86305">
        <w:rPr>
          <w:rFonts w:ascii="Book Antiqua" w:hAnsi="Book Antiqua" w:cs="Arial"/>
          <w:kern w:val="2"/>
          <w:sz w:val="20"/>
          <w:szCs w:val="20"/>
        </w:rPr>
        <w:t xml:space="preserve"> </w:t>
      </w:r>
      <w:r w:rsidR="00B86305">
        <w:rPr>
          <w:rFonts w:ascii="Book Antiqua" w:hAnsi="Book Antiqua" w:cs="Arial"/>
          <w:kern w:val="2"/>
          <w:sz w:val="20"/>
          <w:szCs w:val="20"/>
        </w:rPr>
        <w:t>se označavaju brojem, na način da je vidljiv redni broj stranice i ukupan broj stranica ponude. Kada je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U cijenu ponude, bez poreza na dodanu vrijednost, moraju biti uračunati svi troškovi i popusti.</w:t>
      </w:r>
    </w:p>
    <w:p w:rsidR="000D1BED" w:rsidRDefault="00D238F0">
      <w:pPr>
        <w:jc w:val="both"/>
        <w:rPr>
          <w:rFonts w:ascii="Book Antiqua" w:eastAsia="Arial" w:hAnsi="Book Antiqua" w:cs="Arial"/>
          <w:kern w:val="2"/>
          <w:sz w:val="20"/>
          <w:szCs w:val="20"/>
        </w:rPr>
      </w:pPr>
      <w:r>
        <w:rPr>
          <w:rFonts w:ascii="Book Antiqua" w:hAnsi="Book Antiqua" w:cs="Arial"/>
          <w:kern w:val="2"/>
          <w:sz w:val="20"/>
          <w:szCs w:val="20"/>
        </w:rPr>
        <w:t>Ponuda se dostavlja u zatvorenoj omotnici, s naznakom:</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Naručitelja,</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Ponuditelja,</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predmeta nabave,</w:t>
      </w:r>
    </w:p>
    <w:p w:rsidR="000D1BED" w:rsidRDefault="00D238F0">
      <w:pPr>
        <w:jc w:val="both"/>
        <w:rPr>
          <w:rFonts w:ascii="Book Antiqua" w:hAnsi="Book Antiqua"/>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naznake »ne otvaraj«.</w:t>
      </w:r>
    </w:p>
    <w:p w:rsidR="000D1BED" w:rsidRDefault="00D238F0">
      <w:pPr>
        <w:tabs>
          <w:tab w:val="left" w:pos="8700"/>
        </w:tabs>
        <w:rPr>
          <w:rFonts w:ascii="Book Antiqua" w:hAnsi="Book Antiqua"/>
          <w:kern w:val="2"/>
          <w:sz w:val="20"/>
          <w:szCs w:val="20"/>
        </w:rPr>
      </w:pPr>
      <w:r>
        <w:rPr>
          <w:rFonts w:ascii="Book Antiqua" w:hAnsi="Book Antiqua"/>
          <w:kern w:val="2"/>
          <w:sz w:val="20"/>
          <w:szCs w:val="20"/>
        </w:rPr>
        <w:t>Ponude se dostavljaju  na slijedeću adresu:</w:t>
      </w:r>
    </w:p>
    <w:p w:rsidR="000D1BED" w:rsidRDefault="000D1BED">
      <w:pPr>
        <w:tabs>
          <w:tab w:val="left" w:pos="8700"/>
        </w:tabs>
        <w:rPr>
          <w:rFonts w:ascii="Book Antiqua" w:hAnsi="Book Antiqua"/>
          <w:kern w:val="2"/>
          <w:sz w:val="20"/>
          <w:szCs w:val="20"/>
        </w:rPr>
      </w:pPr>
    </w:p>
    <w:p w:rsidR="000D1BED" w:rsidRDefault="00D238F0">
      <w:pPr>
        <w:widowControl w:val="0"/>
        <w:suppressAutoHyphens w:val="0"/>
        <w:spacing w:line="276" w:lineRule="auto"/>
        <w:jc w:val="center"/>
        <w:outlineLvl w:val="3"/>
        <w:rPr>
          <w:rFonts w:ascii="Arial" w:eastAsia="Arial" w:hAnsi="Arial" w:cs="Arial"/>
          <w:b/>
          <w:bCs/>
          <w:color w:val="4F81BD" w:themeColor="accent1"/>
          <w:lang w:eastAsia="en-US"/>
        </w:rPr>
      </w:pPr>
      <w:r>
        <w:rPr>
          <w:rFonts w:ascii="Arial" w:eastAsia="Arial" w:hAnsi="Arial" w:cs="Arial"/>
          <w:b/>
          <w:bCs/>
          <w:color w:val="4F81BD" w:themeColor="accent1"/>
          <w:lang w:eastAsia="en-US"/>
        </w:rPr>
        <w:t>OPĆA BOLNICA NOVA GRADIŠKA</w:t>
      </w:r>
    </w:p>
    <w:p w:rsidR="000D1BED" w:rsidRDefault="00D238F0">
      <w:pPr>
        <w:widowControl w:val="0"/>
        <w:suppressAutoHyphens w:val="0"/>
        <w:spacing w:line="276" w:lineRule="auto"/>
        <w:jc w:val="center"/>
        <w:outlineLvl w:val="3"/>
        <w:rPr>
          <w:rFonts w:ascii="Arial" w:eastAsia="Arial" w:hAnsi="Arial" w:cs="Arial"/>
          <w:b/>
          <w:bCs/>
          <w:color w:val="4F81BD" w:themeColor="accent1"/>
          <w:lang w:eastAsia="en-US"/>
        </w:rPr>
      </w:pPr>
      <w:r>
        <w:rPr>
          <w:rFonts w:ascii="Arial" w:eastAsia="Arial" w:hAnsi="Arial" w:cs="Arial"/>
          <w:b/>
          <w:bCs/>
          <w:color w:val="4F81BD" w:themeColor="accent1"/>
          <w:lang w:eastAsia="en-US"/>
        </w:rPr>
        <w:t>STROSSMAYEROVA 17 A</w:t>
      </w:r>
    </w:p>
    <w:p w:rsidR="000D1BED" w:rsidRDefault="00D238F0">
      <w:pPr>
        <w:widowControl w:val="0"/>
        <w:suppressAutoHyphens w:val="0"/>
        <w:spacing w:line="227" w:lineRule="exact"/>
        <w:jc w:val="center"/>
        <w:rPr>
          <w:rFonts w:ascii="Arial" w:eastAsia="Arial" w:hAnsi="Arial" w:cs="Arial"/>
          <w:b/>
          <w:color w:val="4F81BD" w:themeColor="accent1"/>
          <w:lang w:eastAsia="en-US"/>
        </w:rPr>
      </w:pPr>
      <w:r>
        <w:rPr>
          <w:rFonts w:ascii="Arial" w:eastAsia="Arial" w:hAnsi="Arial" w:cs="Arial"/>
          <w:b/>
          <w:color w:val="4F81BD" w:themeColor="accent1"/>
          <w:lang w:eastAsia="en-US"/>
        </w:rPr>
        <w:t>NOVA GRADIŠKA</w:t>
      </w:r>
    </w:p>
    <w:p w:rsidR="000D1BED" w:rsidRDefault="00AC5612">
      <w:pPr>
        <w:widowControl w:val="0"/>
        <w:suppressAutoHyphens w:val="0"/>
        <w:spacing w:before="36"/>
        <w:jc w:val="center"/>
        <w:rPr>
          <w:rFonts w:ascii="Arial" w:eastAsia="Arial" w:hAnsi="Arial" w:cs="Arial"/>
          <w:b/>
          <w:i/>
          <w:color w:val="4F81BD" w:themeColor="accent1"/>
          <w:lang w:eastAsia="en-US"/>
        </w:rPr>
      </w:pPr>
      <w:proofErr w:type="spellStart"/>
      <w:r>
        <w:rPr>
          <w:rFonts w:ascii="Arial" w:eastAsia="Arial" w:hAnsi="Arial" w:cs="Arial"/>
          <w:b/>
          <w:i/>
          <w:color w:val="4F81BD" w:themeColor="accent1"/>
          <w:lang w:eastAsia="en-US"/>
        </w:rPr>
        <w:t>Ev</w:t>
      </w:r>
      <w:proofErr w:type="spellEnd"/>
      <w:r>
        <w:rPr>
          <w:rFonts w:ascii="Arial" w:eastAsia="Arial" w:hAnsi="Arial" w:cs="Arial"/>
          <w:b/>
          <w:i/>
          <w:color w:val="4F81BD" w:themeColor="accent1"/>
          <w:lang w:eastAsia="en-US"/>
        </w:rPr>
        <w:t>. br. nabave: JN 50</w:t>
      </w:r>
      <w:r w:rsidR="00D238F0">
        <w:rPr>
          <w:rFonts w:ascii="Arial" w:eastAsia="Arial" w:hAnsi="Arial" w:cs="Arial"/>
          <w:b/>
          <w:i/>
          <w:color w:val="4F81BD" w:themeColor="accent1"/>
          <w:lang w:eastAsia="en-US"/>
        </w:rPr>
        <w:t>/25.</w:t>
      </w:r>
    </w:p>
    <w:p w:rsidR="000D1BED" w:rsidRDefault="00D238F0">
      <w:pPr>
        <w:widowControl w:val="0"/>
        <w:suppressAutoHyphens w:val="0"/>
        <w:spacing w:before="34"/>
        <w:jc w:val="center"/>
        <w:rPr>
          <w:rFonts w:ascii="Arial" w:eastAsia="Arial" w:hAnsi="Arial" w:cs="Arial"/>
          <w:b/>
          <w:i/>
          <w:color w:val="0070C0"/>
          <w:lang w:eastAsia="en-US"/>
        </w:rPr>
      </w:pPr>
      <w:r>
        <w:rPr>
          <w:rFonts w:ascii="Arial" w:eastAsia="Arial" w:hAnsi="Arial" w:cs="Arial"/>
          <w:b/>
          <w:i/>
          <w:color w:val="0070C0"/>
          <w:lang w:eastAsia="en-US"/>
        </w:rPr>
        <w:t>Predmet nabave:</w:t>
      </w:r>
      <w:r>
        <w:rPr>
          <w:b/>
          <w:color w:val="0070C0"/>
        </w:rPr>
        <w:t xml:space="preserve"> </w:t>
      </w:r>
      <w:r w:rsidR="00AC5612" w:rsidRPr="00AC5612">
        <w:rPr>
          <w:b/>
          <w:color w:val="0070C0"/>
        </w:rPr>
        <w:t xml:space="preserve">Pumpa za </w:t>
      </w:r>
      <w:proofErr w:type="spellStart"/>
      <w:r w:rsidR="00AC5612" w:rsidRPr="00AC5612">
        <w:rPr>
          <w:b/>
          <w:color w:val="0070C0"/>
        </w:rPr>
        <w:t>histeroskopiju</w:t>
      </w:r>
      <w:proofErr w:type="spellEnd"/>
    </w:p>
    <w:p w:rsidR="000D1BED" w:rsidRDefault="00D238F0">
      <w:pPr>
        <w:widowControl w:val="0"/>
        <w:suppressAutoHyphens w:val="0"/>
        <w:spacing w:before="36"/>
        <w:jc w:val="center"/>
        <w:rPr>
          <w:rFonts w:ascii="Arial" w:eastAsia="Arial" w:hAnsi="Arial" w:cs="Arial"/>
          <w:b/>
          <w:i/>
          <w:color w:val="4F81BD" w:themeColor="accent1"/>
          <w:lang w:eastAsia="en-US"/>
        </w:rPr>
      </w:pPr>
      <w:r>
        <w:rPr>
          <w:rFonts w:ascii="Arial" w:eastAsia="Arial" w:hAnsi="Arial" w:cs="Arial"/>
          <w:b/>
          <w:i/>
          <w:color w:val="4F81BD" w:themeColor="accent1"/>
          <w:lang w:eastAsia="en-US"/>
        </w:rPr>
        <w:t>››NE OTVARAJ‹‹</w:t>
      </w:r>
    </w:p>
    <w:p w:rsidR="000D1BED" w:rsidRDefault="00D238F0">
      <w:pPr>
        <w:widowControl w:val="0"/>
        <w:numPr>
          <w:ilvl w:val="0"/>
          <w:numId w:val="2"/>
        </w:numPr>
        <w:tabs>
          <w:tab w:val="left" w:pos="337"/>
        </w:tabs>
        <w:suppressAutoHyphens w:val="0"/>
        <w:spacing w:line="276" w:lineRule="auto"/>
        <w:ind w:left="340" w:hanging="125"/>
        <w:rPr>
          <w:rFonts w:ascii="Arial" w:eastAsia="Arial" w:hAnsi="Arial" w:cs="Arial"/>
          <w:color w:val="4F81BD" w:themeColor="accent1"/>
          <w:lang w:eastAsia="en-US"/>
        </w:rPr>
      </w:pPr>
      <w:r>
        <w:rPr>
          <w:rFonts w:ascii="Arial" w:eastAsia="Arial" w:hAnsi="Arial" w:cs="Arial"/>
          <w:color w:val="4F81BD" w:themeColor="accent1"/>
          <w:lang w:eastAsia="en-US"/>
        </w:rPr>
        <w:lastRenderedPageBreak/>
        <w:t>na</w:t>
      </w:r>
      <w:r>
        <w:rPr>
          <w:rFonts w:ascii="Arial" w:eastAsia="Arial" w:hAnsi="Arial" w:cs="Arial"/>
          <w:color w:val="4F81BD" w:themeColor="accent1"/>
          <w:spacing w:val="-2"/>
          <w:lang w:eastAsia="en-US"/>
        </w:rPr>
        <w:t xml:space="preserve"> </w:t>
      </w:r>
      <w:r>
        <w:rPr>
          <w:rFonts w:ascii="Arial" w:eastAsia="Arial" w:hAnsi="Arial" w:cs="Arial"/>
          <w:color w:val="4F81BD" w:themeColor="accent1"/>
          <w:lang w:eastAsia="en-US"/>
        </w:rPr>
        <w:t>poleđini:</w:t>
      </w:r>
    </w:p>
    <w:p w:rsidR="000D1BED" w:rsidRDefault="00D238F0">
      <w:pPr>
        <w:widowControl w:val="0"/>
        <w:suppressAutoHyphens w:val="0"/>
        <w:spacing w:before="34"/>
        <w:ind w:left="2236"/>
        <w:rPr>
          <w:rFonts w:ascii="Arial" w:eastAsia="Arial" w:hAnsi="Arial" w:cs="Arial"/>
          <w:b/>
          <w:i/>
          <w:color w:val="4F81BD" w:themeColor="accent1"/>
          <w:lang w:eastAsia="en-US"/>
        </w:rPr>
      </w:pPr>
      <w:r>
        <w:rPr>
          <w:rFonts w:ascii="Arial" w:eastAsia="Arial" w:hAnsi="Arial" w:cs="Arial"/>
          <w:b/>
          <w:i/>
          <w:color w:val="4F81BD" w:themeColor="accent1"/>
          <w:lang w:eastAsia="en-US"/>
        </w:rPr>
        <w:t>NAZIV I ADRESA PONUDITELJA/ZAJEDNICE PONUDIT</w:t>
      </w:r>
      <w:r>
        <w:rPr>
          <w:rFonts w:ascii="Arial" w:eastAsia="Arial" w:hAnsi="Arial" w:cs="Arial"/>
          <w:b/>
          <w:i/>
          <w:color w:val="4F81BD" w:themeColor="accent1"/>
          <w:lang w:eastAsia="en-US"/>
        </w:rPr>
        <w:t>E</w:t>
      </w:r>
      <w:r>
        <w:rPr>
          <w:rFonts w:ascii="Arial" w:eastAsia="Arial" w:hAnsi="Arial" w:cs="Arial"/>
          <w:b/>
          <w:i/>
          <w:color w:val="4F81BD" w:themeColor="accent1"/>
          <w:lang w:eastAsia="en-US"/>
        </w:rPr>
        <w:t>LJA</w:t>
      </w:r>
    </w:p>
    <w:p w:rsidR="000D1BED" w:rsidRDefault="000D1BED">
      <w:pPr>
        <w:tabs>
          <w:tab w:val="left" w:pos="8700"/>
        </w:tabs>
        <w:rPr>
          <w:rFonts w:ascii="Book Antiqua" w:hAnsi="Book Antiqua"/>
          <w:kern w:val="2"/>
          <w:sz w:val="20"/>
          <w:szCs w:val="20"/>
        </w:rPr>
      </w:pP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može, do isteka roka za dostavu ponuda, dostaviti izmjenu i/ili dopunu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 xml:space="preserve">Izmjena i/ili dopuna ponude dostavlja se na isti način kao i osnovna ponuda, </w:t>
      </w:r>
      <w:r>
        <w:rPr>
          <w:rFonts w:ascii="Book Antiqua" w:hAnsi="Book Antiqua" w:cs="Arial"/>
          <w:kern w:val="2"/>
          <w:sz w:val="20"/>
          <w:szCs w:val="20"/>
          <w:u w:val="single"/>
        </w:rPr>
        <w:t>s obveznom naznakom da se radi o izmjeni i/ili dopuni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mora ponuditi sve stavke Troškovnika.</w:t>
      </w:r>
    </w:p>
    <w:p w:rsidR="000D1BED" w:rsidRDefault="000D1BED">
      <w:pPr>
        <w:jc w:val="both"/>
        <w:rPr>
          <w:rFonts w:ascii="Book Antiqua" w:hAnsi="Book Antiqua" w:cs="Arial"/>
          <w:b/>
          <w:kern w:val="2"/>
          <w:sz w:val="20"/>
          <w:szCs w:val="20"/>
        </w:rPr>
      </w:pPr>
    </w:p>
    <w:p w:rsidR="00B86305" w:rsidRDefault="00B86305">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2.2.</w:t>
      </w:r>
      <w:r>
        <w:rPr>
          <w:rFonts w:ascii="Book Antiqua" w:hAnsi="Book Antiqua" w:cs="Arial"/>
          <w:kern w:val="2"/>
          <w:sz w:val="20"/>
          <w:szCs w:val="20"/>
        </w:rPr>
        <w:t xml:space="preserve">  </w:t>
      </w:r>
      <w:r>
        <w:rPr>
          <w:rFonts w:ascii="Book Antiqua" w:hAnsi="Book Antiqua" w:cs="Arial"/>
          <w:b/>
          <w:kern w:val="2"/>
          <w:sz w:val="20"/>
          <w:szCs w:val="20"/>
        </w:rPr>
        <w:t>Obavijest o odabiru najpovoljnije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Na osnovu rezultata pregleda i ocjene ponuda, u roku od 60  dana, od isteka roka za dostavu ponuda, Naručitelj donosi Obavijest o odabiru najpovoljnije ponude ili Obavijest o poništenju postupka jednostavne nabave.</w:t>
      </w:r>
    </w:p>
    <w:p w:rsidR="000D1BED" w:rsidRDefault="00D238F0">
      <w:pPr>
        <w:jc w:val="both"/>
        <w:rPr>
          <w:rFonts w:ascii="Book Antiqua" w:hAnsi="Book Antiqua" w:cs="Arial"/>
          <w:kern w:val="2"/>
          <w:sz w:val="20"/>
          <w:szCs w:val="20"/>
          <w:shd w:val="clear" w:color="auto" w:fill="FF66CC"/>
        </w:rPr>
      </w:pPr>
      <w:r>
        <w:rPr>
          <w:rFonts w:ascii="Book Antiqua" w:hAnsi="Book Antiqua" w:cs="Arial"/>
          <w:kern w:val="2"/>
          <w:sz w:val="20"/>
          <w:szCs w:val="20"/>
        </w:rPr>
        <w:t>Putem Obavijesti o odabiru najpovoljnije ponude, odabire se najpovoljnija ponuda Ponuditelja, s kojim će se sklopiti Ugovor jednostavne nabave.</w:t>
      </w:r>
    </w:p>
    <w:p w:rsidR="000D1BED" w:rsidRDefault="00D238F0">
      <w:pPr>
        <w:jc w:val="both"/>
        <w:rPr>
          <w:rFonts w:ascii="Book Antiqua" w:hAnsi="Book Antiqua" w:cs="Calibri"/>
          <w:b/>
          <w:kern w:val="2"/>
          <w:sz w:val="20"/>
          <w:szCs w:val="20"/>
        </w:rPr>
      </w:pPr>
      <w:r>
        <w:rPr>
          <w:rFonts w:ascii="Book Antiqua" w:hAnsi="Book Antiqua" w:cs="Arial"/>
          <w:kern w:val="2"/>
          <w:sz w:val="20"/>
          <w:szCs w:val="20"/>
        </w:rPr>
        <w:t>Obavijest o odabiru najpovoljnije ponude, Obavijest o poništenju postupka jednostavne nabave i Zapisnik o pregledu i ocjeni ponuda Naručitelj dostavlja ponuditelju koji je sudjelovao u postupku na dokaziv način i objavljuje na mrežnim stranicama Ustanove.</w:t>
      </w:r>
    </w:p>
    <w:p w:rsidR="000D1BED" w:rsidRDefault="00D238F0">
      <w:pPr>
        <w:tabs>
          <w:tab w:val="center" w:pos="4536"/>
          <w:tab w:val="left" w:pos="4956"/>
          <w:tab w:val="left" w:pos="5664"/>
          <w:tab w:val="left" w:pos="6372"/>
          <w:tab w:val="left" w:pos="7080"/>
        </w:tabs>
        <w:rPr>
          <w:rFonts w:ascii="Book Antiqua" w:hAnsi="Book Antiqua" w:cs="Calibri"/>
          <w:b/>
          <w:kern w:val="2"/>
          <w:sz w:val="20"/>
          <w:szCs w:val="20"/>
        </w:rPr>
      </w:pP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p>
    <w:p w:rsidR="000D1BED" w:rsidRDefault="00D238F0">
      <w:pPr>
        <w:tabs>
          <w:tab w:val="center" w:pos="4536"/>
          <w:tab w:val="right" w:pos="9072"/>
        </w:tabs>
        <w:rPr>
          <w:rFonts w:ascii="Book Antiqua" w:hAnsi="Book Antiqua" w:cs="Calibri"/>
          <w:b/>
          <w:kern w:val="2"/>
          <w:sz w:val="20"/>
          <w:szCs w:val="20"/>
        </w:rPr>
      </w:pPr>
      <w:r>
        <w:rPr>
          <w:rFonts w:ascii="Book Antiqua" w:hAnsi="Book Antiqua" w:cs="Calibri"/>
          <w:b/>
          <w:kern w:val="2"/>
          <w:sz w:val="20"/>
          <w:szCs w:val="20"/>
        </w:rPr>
        <w:t xml:space="preserve">2.3. Datum  slanja poziva za dostavu ponuda: </w:t>
      </w:r>
      <w:r w:rsidR="00AC5612">
        <w:rPr>
          <w:rFonts w:ascii="Book Antiqua" w:hAnsi="Book Antiqua" w:cs="Calibri"/>
          <w:b/>
          <w:kern w:val="2"/>
          <w:sz w:val="20"/>
          <w:szCs w:val="20"/>
        </w:rPr>
        <w:t>_______________</w:t>
      </w:r>
    </w:p>
    <w:p w:rsidR="000D1BED" w:rsidRDefault="000D1BED">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D1BED" w:rsidRDefault="00020FBF">
      <w:pPr>
        <w:tabs>
          <w:tab w:val="center" w:pos="4536"/>
          <w:tab w:val="right" w:pos="9072"/>
        </w:tabs>
        <w:jc w:val="center"/>
        <w:rPr>
          <w:rFonts w:ascii="Book Antiqua" w:hAnsi="Book Antiqua" w:cs="Calibri"/>
          <w:b/>
          <w:kern w:val="2"/>
        </w:rPr>
      </w:pPr>
      <w:r>
        <w:rPr>
          <w:rFonts w:ascii="Book Antiqua" w:hAnsi="Book Antiqua" w:cs="Calibri"/>
          <w:b/>
          <w:kern w:val="2"/>
        </w:rPr>
        <w:lastRenderedPageBreak/>
        <w:t>P</w:t>
      </w:r>
      <w:r w:rsidR="00D238F0">
        <w:rPr>
          <w:rFonts w:ascii="Book Antiqua" w:hAnsi="Book Antiqua" w:cs="Calibri"/>
          <w:b/>
          <w:kern w:val="2"/>
          <w:lang w:val="x-none"/>
        </w:rPr>
        <w:t>ONUDBENI LIST</w:t>
      </w:r>
      <w:r w:rsidR="00D238F0">
        <w:rPr>
          <w:rFonts w:ascii="Book Antiqua" w:hAnsi="Book Antiqua" w:cs="Calibri"/>
          <w:b/>
          <w:kern w:val="2"/>
        </w:rPr>
        <w:t xml:space="preserve"> </w:t>
      </w:r>
    </w:p>
    <w:p w:rsidR="000D1BED" w:rsidRDefault="00D238F0">
      <w:pPr>
        <w:tabs>
          <w:tab w:val="center" w:pos="4536"/>
          <w:tab w:val="right" w:pos="9072"/>
        </w:tabs>
        <w:jc w:val="center"/>
        <w:rPr>
          <w:rFonts w:ascii="Book Antiqua" w:hAnsi="Book Antiqua" w:cs="Calibri"/>
          <w:b/>
          <w:kern w:val="2"/>
        </w:rPr>
      </w:pPr>
      <w:r>
        <w:rPr>
          <w:rFonts w:ascii="Book Antiqua" w:hAnsi="Book Antiqua" w:cs="Calibri"/>
          <w:b/>
          <w:kern w:val="2"/>
        </w:rPr>
        <w:t>Jednostavna nabava</w:t>
      </w:r>
    </w:p>
    <w:p w:rsidR="000D1BED" w:rsidRDefault="000D1BED">
      <w:pPr>
        <w:tabs>
          <w:tab w:val="center" w:pos="4536"/>
          <w:tab w:val="right" w:pos="9072"/>
        </w:tabs>
        <w:jc w:val="center"/>
        <w:rPr>
          <w:rFonts w:ascii="Book Antiqua" w:hAnsi="Book Antiqua" w:cs="Calibri"/>
          <w:b/>
          <w:kern w:val="2"/>
        </w:rPr>
      </w:pPr>
    </w:p>
    <w:p w:rsidR="000D1BED" w:rsidRDefault="00AC5612">
      <w:pPr>
        <w:tabs>
          <w:tab w:val="center" w:pos="4536"/>
          <w:tab w:val="right" w:pos="9072"/>
        </w:tabs>
        <w:jc w:val="center"/>
        <w:rPr>
          <w:rFonts w:ascii="Book Antiqua" w:hAnsi="Book Antiqua" w:cs="Calibri"/>
          <w:b/>
          <w:kern w:val="2"/>
        </w:rPr>
      </w:pPr>
      <w:r w:rsidRPr="00AC5612">
        <w:rPr>
          <w:rFonts w:ascii="Book Antiqua" w:hAnsi="Book Antiqua" w:cs="Calibri"/>
          <w:b/>
          <w:kern w:val="2"/>
        </w:rPr>
        <w:t xml:space="preserve">Pumpa za </w:t>
      </w:r>
      <w:proofErr w:type="spellStart"/>
      <w:r w:rsidRPr="00AC5612">
        <w:rPr>
          <w:rFonts w:ascii="Book Antiqua" w:hAnsi="Book Antiqua" w:cs="Calibri"/>
          <w:b/>
          <w:kern w:val="2"/>
        </w:rPr>
        <w:t>histeroskopiju</w:t>
      </w:r>
      <w:proofErr w:type="spellEnd"/>
    </w:p>
    <w:p w:rsidR="000D1BED" w:rsidRDefault="00D238F0">
      <w:pPr>
        <w:ind w:right="-180"/>
        <w:jc w:val="center"/>
        <w:rPr>
          <w:rFonts w:ascii="Book Antiqua" w:hAnsi="Book Antiqua" w:cs="Arial"/>
          <w:b/>
          <w:kern w:val="2"/>
        </w:rPr>
      </w:pPr>
      <w:r>
        <w:rPr>
          <w:rFonts w:ascii="Book Antiqua" w:hAnsi="Book Antiqua" w:cs="Arial"/>
          <w:b/>
          <w:kern w:val="2"/>
          <w:lang w:val="x-none"/>
        </w:rPr>
        <w:t>Evidencijski broj nabave: JN</w:t>
      </w:r>
      <w:r w:rsidR="00AC5612">
        <w:rPr>
          <w:rFonts w:ascii="Book Antiqua" w:hAnsi="Book Antiqua" w:cs="Arial"/>
          <w:b/>
          <w:kern w:val="2"/>
        </w:rPr>
        <w:t xml:space="preserve"> 50</w:t>
      </w:r>
      <w:r>
        <w:rPr>
          <w:rFonts w:ascii="Book Antiqua" w:hAnsi="Book Antiqua" w:cs="Arial"/>
          <w:b/>
          <w:kern w:val="2"/>
        </w:rPr>
        <w:t>/25</w:t>
      </w:r>
    </w:p>
    <w:p w:rsidR="000D1BED" w:rsidRDefault="000D1BED">
      <w:pPr>
        <w:ind w:right="-180"/>
        <w:rPr>
          <w:rFonts w:ascii="Book Antiqua" w:hAnsi="Book Antiqua" w:cs="Arial"/>
          <w:b/>
          <w:kern w:val="2"/>
          <w:sz w:val="20"/>
          <w:szCs w:val="20"/>
        </w:rPr>
      </w:pPr>
    </w:p>
    <w:p w:rsidR="000D1BED" w:rsidRDefault="00D238F0">
      <w:pPr>
        <w:ind w:right="-180"/>
        <w:rPr>
          <w:rFonts w:ascii="Book Antiqua" w:hAnsi="Book Antiqua" w:cs="Arial"/>
          <w:b/>
          <w:bCs/>
          <w:kern w:val="2"/>
          <w:sz w:val="20"/>
          <w:szCs w:val="20"/>
        </w:rPr>
      </w:pPr>
      <w:r>
        <w:rPr>
          <w:rFonts w:ascii="Book Antiqua" w:hAnsi="Book Antiqua" w:cs="Arial"/>
          <w:b/>
          <w:bCs/>
          <w:kern w:val="2"/>
          <w:sz w:val="20"/>
          <w:szCs w:val="20"/>
        </w:rPr>
        <w:t>1.  NARUČITELJ:</w:t>
      </w:r>
    </w:p>
    <w:tbl>
      <w:tblPr>
        <w:tblW w:w="5000" w:type="pct"/>
        <w:tblInd w:w="-318" w:type="dxa"/>
        <w:tblLayout w:type="fixed"/>
        <w:tblLook w:val="0000" w:firstRow="0" w:lastRow="0" w:firstColumn="0" w:lastColumn="0" w:noHBand="0" w:noVBand="0"/>
      </w:tblPr>
      <w:tblGrid>
        <w:gridCol w:w="2950"/>
        <w:gridCol w:w="6338"/>
      </w:tblGrid>
      <w:tr w:rsidR="000D1BED">
        <w:trPr>
          <w:trHeight w:val="270"/>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Narrow" w:hAnsi="Book Antiqua" w:cs="Arial"/>
                <w:b/>
                <w:kern w:val="2"/>
                <w:sz w:val="20"/>
                <w:szCs w:val="20"/>
              </w:rPr>
            </w:pPr>
            <w:proofErr w:type="spellStart"/>
            <w:r>
              <w:rPr>
                <w:rFonts w:ascii="Book Antiqua" w:hAnsi="Book Antiqua" w:cs="Arial"/>
                <w:b/>
                <w:bCs/>
                <w:kern w:val="2"/>
                <w:sz w:val="20"/>
                <w:szCs w:val="20"/>
                <w:lang w:val="en-US"/>
              </w:rPr>
              <w:t>Naziv</w:t>
            </w:r>
            <w:proofErr w:type="spellEnd"/>
            <w:r>
              <w:rPr>
                <w:rFonts w:ascii="Book Antiqua" w:hAnsi="Book Antiqua" w:cs="Arial"/>
                <w:b/>
                <w:bCs/>
                <w:kern w:val="2"/>
                <w:sz w:val="20"/>
                <w:szCs w:val="20"/>
                <w:lang w:val="en-US"/>
              </w:rPr>
              <w:t>:</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eastAsia="ArialNarrow" w:hAnsi="Book Antiqua" w:cs="Arial"/>
                <w:b/>
                <w:kern w:val="2"/>
                <w:sz w:val="20"/>
                <w:szCs w:val="20"/>
              </w:rPr>
              <w:t>Opća bolnica Nova Gradiška</w:t>
            </w:r>
          </w:p>
        </w:tc>
      </w:tr>
      <w:tr w:rsidR="000D1BED">
        <w:trPr>
          <w:trHeight w:val="274"/>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Narrow" w:hAnsi="Book Antiqua" w:cs="Arial"/>
                <w:b/>
                <w:kern w:val="2"/>
                <w:sz w:val="20"/>
                <w:szCs w:val="20"/>
              </w:rPr>
            </w:pPr>
            <w:proofErr w:type="spellStart"/>
            <w:r>
              <w:rPr>
                <w:rFonts w:ascii="Book Antiqua" w:hAnsi="Book Antiqua" w:cs="Arial"/>
                <w:b/>
                <w:bCs/>
                <w:kern w:val="2"/>
                <w:sz w:val="20"/>
                <w:szCs w:val="20"/>
                <w:lang w:val="en-US"/>
              </w:rPr>
              <w:t>Sjedište</w:t>
            </w:r>
            <w:proofErr w:type="spellEnd"/>
            <w:r>
              <w:rPr>
                <w:rFonts w:ascii="Book Antiqua" w:hAnsi="Book Antiqua" w:cs="Arial"/>
                <w:b/>
                <w:bCs/>
                <w:kern w:val="2"/>
                <w:sz w:val="20"/>
                <w:szCs w:val="20"/>
                <w:lang w:val="en-US"/>
              </w:rPr>
              <w:t>:</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eastAsia="ArialNarrow" w:hAnsi="Book Antiqua" w:cs="Arial"/>
                <w:b/>
                <w:kern w:val="2"/>
                <w:sz w:val="20"/>
                <w:szCs w:val="20"/>
              </w:rPr>
              <w:t>Strossmayerova 17A, Nova Gradiška</w:t>
            </w:r>
          </w:p>
        </w:tc>
      </w:tr>
      <w:tr w:rsidR="000D1BED">
        <w:trPr>
          <w:trHeight w:val="278"/>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kern w:val="2"/>
                <w:sz w:val="20"/>
                <w:szCs w:val="20"/>
              </w:rPr>
            </w:pPr>
            <w:r>
              <w:rPr>
                <w:rFonts w:ascii="Book Antiqua" w:hAnsi="Book Antiqua" w:cs="Arial"/>
                <w:b/>
                <w:bCs/>
                <w:kern w:val="2"/>
                <w:sz w:val="20"/>
                <w:szCs w:val="20"/>
                <w:lang w:val="en-US"/>
              </w:rPr>
              <w:t>OIB:</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hAnsi="Book Antiqua" w:cs="Arial"/>
                <w:b/>
                <w:kern w:val="2"/>
                <w:sz w:val="20"/>
                <w:szCs w:val="20"/>
              </w:rPr>
              <w:t>71630358814</w:t>
            </w:r>
          </w:p>
        </w:tc>
      </w:tr>
    </w:tbl>
    <w:p w:rsidR="000D1BED" w:rsidRDefault="000D1BED">
      <w:pPr>
        <w:tabs>
          <w:tab w:val="left" w:pos="0"/>
        </w:tabs>
        <w:ind w:right="-180"/>
        <w:rPr>
          <w:rFonts w:ascii="Book Antiqua" w:hAnsi="Book Antiqua" w:cs="Arial"/>
          <w:kern w:val="2"/>
          <w:sz w:val="20"/>
          <w:szCs w:val="20"/>
        </w:rPr>
      </w:pPr>
    </w:p>
    <w:p w:rsidR="000D1BED" w:rsidRDefault="000D1BED">
      <w:pPr>
        <w:tabs>
          <w:tab w:val="left" w:pos="0"/>
        </w:tabs>
        <w:ind w:right="-180"/>
        <w:rPr>
          <w:rFonts w:ascii="Book Antiqua" w:hAnsi="Book Antiqua" w:cs="Arial"/>
          <w:b/>
          <w:bCs/>
          <w:kern w:val="2"/>
          <w:sz w:val="20"/>
          <w:szCs w:val="20"/>
        </w:rPr>
      </w:pPr>
    </w:p>
    <w:p w:rsidR="000D1BED" w:rsidRDefault="00D238F0">
      <w:pPr>
        <w:tabs>
          <w:tab w:val="left" w:pos="0"/>
        </w:tabs>
        <w:ind w:right="-180"/>
        <w:rPr>
          <w:rFonts w:ascii="Book Antiqua" w:hAnsi="Book Antiqua" w:cs="Arial"/>
          <w:b/>
          <w:bCs/>
          <w:kern w:val="2"/>
          <w:sz w:val="20"/>
          <w:szCs w:val="20"/>
        </w:rPr>
      </w:pPr>
      <w:r>
        <w:rPr>
          <w:rFonts w:ascii="Book Antiqua" w:hAnsi="Book Antiqua" w:cs="Arial"/>
          <w:b/>
          <w:bCs/>
          <w:kern w:val="2"/>
          <w:sz w:val="20"/>
          <w:szCs w:val="20"/>
        </w:rPr>
        <w:t>2.  PONUDITELJ:</w:t>
      </w:r>
    </w:p>
    <w:tbl>
      <w:tblPr>
        <w:tblW w:w="9832" w:type="dxa"/>
        <w:tblInd w:w="-255" w:type="dxa"/>
        <w:tblLayout w:type="fixed"/>
        <w:tblLook w:val="0000" w:firstRow="0" w:lastRow="0" w:firstColumn="0" w:lastColumn="0" w:noHBand="0" w:noVBand="0"/>
      </w:tblPr>
      <w:tblGrid>
        <w:gridCol w:w="3085"/>
        <w:gridCol w:w="2902"/>
        <w:gridCol w:w="3845"/>
      </w:tblGrid>
      <w:tr w:rsidR="000D1BED">
        <w:trPr>
          <w:trHeight w:val="45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Naziv</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sjedište</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46"/>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65"/>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Ponuditelja:</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413"/>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banka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24"/>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90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43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4"/>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6"/>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21"/>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hAnsi="Book Antiqua" w:cs="Arial"/>
          <w:b/>
          <w:bCs/>
          <w:kern w:val="2"/>
          <w:sz w:val="20"/>
          <w:szCs w:val="20"/>
        </w:rPr>
      </w:pPr>
      <w:r>
        <w:rPr>
          <w:rFonts w:ascii="Book Antiqua" w:hAnsi="Book Antiqua" w:cs="Arial"/>
          <w:b/>
          <w:bCs/>
          <w:kern w:val="2"/>
          <w:sz w:val="20"/>
          <w:szCs w:val="20"/>
        </w:rPr>
        <w:t>3. PODACI O PODUGOVARATELJIMA (ispunjava se u slučaju ako se dio ugovora daje u podugovor)</w:t>
      </w:r>
    </w:p>
    <w:tbl>
      <w:tblPr>
        <w:tblW w:w="10216" w:type="dxa"/>
        <w:tblInd w:w="-318" w:type="dxa"/>
        <w:tblLayout w:type="fixed"/>
        <w:tblLook w:val="0000" w:firstRow="0" w:lastRow="0" w:firstColumn="0" w:lastColumn="0" w:noHBand="0" w:noVBand="0"/>
      </w:tblPr>
      <w:tblGrid>
        <w:gridCol w:w="568"/>
        <w:gridCol w:w="3118"/>
        <w:gridCol w:w="3118"/>
        <w:gridCol w:w="1418"/>
        <w:gridCol w:w="1994"/>
      </w:tblGrid>
      <w:tr w:rsidR="000D1BED">
        <w:trPr>
          <w:trHeight w:val="818"/>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Red.                      br.</w:t>
            </w:r>
          </w:p>
        </w:tc>
        <w:tc>
          <w:tcPr>
            <w:tcW w:w="31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Podugovaratelj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naziv</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ili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tvrtka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sjedište</w:t>
            </w:r>
            <w:proofErr w:type="spellEnd"/>
            <w:r>
              <w:rPr>
                <w:rFonts w:ascii="Book Antiqua" w:hAnsi="Book Antiqua" w:cs="Arial"/>
                <w:b/>
                <w:bCs/>
                <w:kern w:val="2"/>
                <w:sz w:val="20"/>
                <w:szCs w:val="20"/>
                <w:lang w:val="en-US"/>
              </w:rPr>
              <w:t xml:space="preserve">, OIB </w:t>
            </w:r>
            <w:proofErr w:type="spellStart"/>
            <w:r>
              <w:rPr>
                <w:rFonts w:ascii="Book Antiqua" w:hAnsi="Book Antiqua" w:cs="Arial"/>
                <w:b/>
                <w:bCs/>
                <w:kern w:val="2"/>
                <w:sz w:val="20"/>
                <w:szCs w:val="20"/>
                <w:lang w:val="en-US"/>
              </w:rPr>
              <w:t>ili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nacionalni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identifikacijski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prema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zemlji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sjedišta</w:t>
            </w:r>
            <w:proofErr w:type="spellEnd"/>
            <w:r>
              <w:rPr>
                <w:rFonts w:ascii="Book Antiqua" w:hAnsi="Book Antiqua" w:cs="Arial"/>
                <w:b/>
                <w:bCs/>
                <w:kern w:val="2"/>
                <w:sz w:val="20"/>
                <w:szCs w:val="20"/>
                <w:lang w:val="en-US"/>
              </w:rPr>
              <w:t>)</w:t>
            </w:r>
          </w:p>
        </w:tc>
        <w:tc>
          <w:tcPr>
            <w:tcW w:w="31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Podugovaratelj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podugovora</w:t>
            </w:r>
            <w:proofErr w:type="spellEnd"/>
            <w:r>
              <w:rPr>
                <w:rFonts w:ascii="Book Antiqua" w:hAnsi="Book Antiqua" w:cs="Arial"/>
                <w:b/>
                <w:bCs/>
                <w:kern w:val="2"/>
                <w:sz w:val="20"/>
                <w:szCs w:val="20"/>
                <w:lang w:val="en-US"/>
              </w:rPr>
              <w:t>)</w:t>
            </w:r>
          </w:p>
        </w:tc>
        <w:tc>
          <w:tcPr>
            <w:tcW w:w="14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it-IT"/>
              </w:rPr>
            </w:pPr>
            <w:proofErr w:type="spellStart"/>
            <w:r>
              <w:rPr>
                <w:rFonts w:ascii="Book Antiqua" w:hAnsi="Book Antiqua" w:cs="Arial"/>
                <w:b/>
                <w:bCs/>
                <w:kern w:val="2"/>
                <w:sz w:val="20"/>
                <w:szCs w:val="20"/>
                <w:lang w:val="it-IT"/>
              </w:rPr>
              <w:t>Postotni</w:t>
            </w:r>
            <w:proofErr w:type="spellEnd"/>
            <w:r>
              <w:rPr>
                <w:rFonts w:ascii="Book Antiqua" w:hAnsi="Book Antiqua" w:cs="Arial"/>
                <w:b/>
                <w:bCs/>
                <w:kern w:val="2"/>
                <w:sz w:val="20"/>
                <w:szCs w:val="20"/>
                <w:lang w:val="it-IT"/>
              </w:rPr>
              <w:t xml:space="preserve"> dio </w:t>
            </w:r>
            <w:proofErr w:type="spellStart"/>
            <w:r>
              <w:rPr>
                <w:rFonts w:ascii="Book Antiqua" w:hAnsi="Book Antiqua" w:cs="Arial"/>
                <w:b/>
                <w:bCs/>
                <w:kern w:val="2"/>
                <w:sz w:val="20"/>
                <w:szCs w:val="20"/>
                <w:lang w:val="it-IT"/>
              </w:rPr>
              <w:t>Ugovora</w:t>
            </w:r>
            <w:proofErr w:type="spellEnd"/>
            <w:r>
              <w:rPr>
                <w:rFonts w:ascii="Book Antiqua" w:hAnsi="Book Antiqua" w:cs="Arial"/>
                <w:b/>
                <w:bCs/>
                <w:kern w:val="2"/>
                <w:sz w:val="20"/>
                <w:szCs w:val="20"/>
                <w:lang w:val="it-IT"/>
              </w:rPr>
              <w:t xml:space="preserve"> </w:t>
            </w:r>
            <w:proofErr w:type="spellStart"/>
            <w:r>
              <w:rPr>
                <w:rFonts w:ascii="Book Antiqua" w:hAnsi="Book Antiqua" w:cs="Arial"/>
                <w:b/>
                <w:bCs/>
                <w:kern w:val="2"/>
                <w:sz w:val="20"/>
                <w:szCs w:val="20"/>
                <w:lang w:val="it-IT"/>
              </w:rPr>
              <w:t>koji</w:t>
            </w:r>
            <w:proofErr w:type="spellEnd"/>
            <w:r>
              <w:rPr>
                <w:rFonts w:ascii="Book Antiqua" w:hAnsi="Book Antiqua" w:cs="Arial"/>
                <w:b/>
                <w:bCs/>
                <w:kern w:val="2"/>
                <w:sz w:val="20"/>
                <w:szCs w:val="20"/>
                <w:lang w:val="it-IT"/>
              </w:rPr>
              <w:t xml:space="preserve"> se </w:t>
            </w:r>
            <w:proofErr w:type="spellStart"/>
            <w:r>
              <w:rPr>
                <w:rFonts w:ascii="Book Antiqua" w:hAnsi="Book Antiqua" w:cs="Arial"/>
                <w:b/>
                <w:bCs/>
                <w:kern w:val="2"/>
                <w:sz w:val="20"/>
                <w:szCs w:val="20"/>
                <w:lang w:val="it-IT"/>
              </w:rPr>
              <w:t>daje</w:t>
            </w:r>
            <w:proofErr w:type="spellEnd"/>
            <w:r>
              <w:rPr>
                <w:rFonts w:ascii="Book Antiqua" w:hAnsi="Book Antiqua" w:cs="Arial"/>
                <w:b/>
                <w:bCs/>
                <w:kern w:val="2"/>
                <w:sz w:val="20"/>
                <w:szCs w:val="20"/>
                <w:lang w:val="it-IT"/>
              </w:rPr>
              <w:t xml:space="preserve"> u </w:t>
            </w:r>
            <w:proofErr w:type="spellStart"/>
            <w:r>
              <w:rPr>
                <w:rFonts w:ascii="Book Antiqua" w:hAnsi="Book Antiqua" w:cs="Arial"/>
                <w:b/>
                <w:bCs/>
                <w:kern w:val="2"/>
                <w:sz w:val="20"/>
                <w:szCs w:val="20"/>
                <w:lang w:val="it-IT"/>
              </w:rPr>
              <w:t>podugovor</w:t>
            </w:r>
            <w:proofErr w:type="spellEnd"/>
          </w:p>
        </w:tc>
        <w:tc>
          <w:tcPr>
            <w:tcW w:w="19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1BED" w:rsidRDefault="00D238F0">
            <w:pPr>
              <w:widowControl w:val="0"/>
              <w:jc w:val="center"/>
              <w:rPr>
                <w:rFonts w:ascii="Book Antiqua" w:hAnsi="Book Antiqua"/>
                <w:kern w:val="2"/>
                <w:sz w:val="20"/>
                <w:szCs w:val="20"/>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Podugovaratelja</w:t>
            </w:r>
            <w:proofErr w:type="spellEnd"/>
            <w:r>
              <w:rPr>
                <w:rFonts w:ascii="Book Antiqua" w:hAnsi="Book Antiqua" w:cs="Arial"/>
                <w:b/>
                <w:bCs/>
                <w:kern w:val="2"/>
                <w:sz w:val="20"/>
                <w:szCs w:val="20"/>
                <w:lang w:val="en-US"/>
              </w:rPr>
              <w:t>:</w:t>
            </w:r>
          </w:p>
        </w:tc>
      </w:tr>
      <w:tr w:rsidR="000D1BED">
        <w:trPr>
          <w:trHeight w:hRule="exact" w:val="769"/>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1.</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r w:rsidR="000D1BED">
        <w:trPr>
          <w:trHeight w:hRule="exact" w:val="710"/>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2.</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r w:rsidR="000D1BED">
        <w:trPr>
          <w:trHeight w:hRule="exact" w:val="861"/>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3.</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eastAsia="Arial" w:hAnsi="Book Antiqua" w:cs="Arial"/>
          <w:b/>
          <w:bCs/>
          <w:kern w:val="2"/>
          <w:sz w:val="20"/>
          <w:szCs w:val="20"/>
        </w:rPr>
      </w:pPr>
      <w:r>
        <w:br w:type="page"/>
      </w:r>
      <w:r>
        <w:rPr>
          <w:rFonts w:ascii="Book Antiqua" w:hAnsi="Book Antiqua" w:cs="Arial"/>
          <w:b/>
          <w:bCs/>
          <w:kern w:val="2"/>
          <w:sz w:val="20"/>
          <w:szCs w:val="20"/>
        </w:rPr>
        <w:lastRenderedPageBreak/>
        <w:t>4.  PODACI O GOSPODARSKIM SUBJEKTIMA KOJI PODNOSE  ZAJEDNIČKU PONUDU</w:t>
      </w:r>
    </w:p>
    <w:p w:rsidR="000D1BED" w:rsidRDefault="00D238F0">
      <w:pPr>
        <w:ind w:right="-180"/>
        <w:contextualSpacing/>
        <w:rPr>
          <w:rFonts w:ascii="Book Antiqua" w:hAnsi="Book Antiqua" w:cs="Arial"/>
          <w:b/>
          <w:bCs/>
          <w:kern w:val="2"/>
          <w:sz w:val="20"/>
          <w:szCs w:val="20"/>
        </w:rPr>
      </w:pPr>
      <w:r>
        <w:rPr>
          <w:rFonts w:ascii="Book Antiqua" w:eastAsia="Arial" w:hAnsi="Book Antiqua" w:cs="Arial"/>
          <w:b/>
          <w:bCs/>
          <w:kern w:val="2"/>
          <w:sz w:val="20"/>
          <w:szCs w:val="20"/>
        </w:rPr>
        <w:t xml:space="preserve">     </w:t>
      </w:r>
      <w:r>
        <w:rPr>
          <w:rFonts w:ascii="Book Antiqua" w:hAnsi="Book Antiqua" w:cs="Arial"/>
          <w:b/>
          <w:bCs/>
          <w:kern w:val="2"/>
          <w:sz w:val="20"/>
          <w:szCs w:val="20"/>
        </w:rPr>
        <w:t>(ispunjava se samo u slučaju podnošenja zajedničke ponude)</w:t>
      </w: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Naziv i sjedište člana zajednice gospodarskih subjekata</w:t>
            </w:r>
            <w:r>
              <w:rPr>
                <w:rFonts w:ascii="Book Antiqua" w:hAnsi="Book Antiqua" w:cs="Arial"/>
                <w:b/>
                <w:bCs/>
                <w:kern w:val="2"/>
                <w:sz w:val="20"/>
                <w:szCs w:val="20"/>
                <w:u w:val="single"/>
              </w:rPr>
              <w:t xml:space="preserve"> </w:t>
            </w:r>
            <w:r>
              <w:rPr>
                <w:rFonts w:ascii="Book Antiqua" w:hAnsi="Book Antiqua" w:cs="Arial"/>
                <w:b/>
                <w:bCs/>
                <w:kern w:val="2"/>
                <w:sz w:val="20"/>
                <w:szCs w:val="20"/>
              </w:rPr>
              <w:t xml:space="preserve"> </w:t>
            </w:r>
            <w:r>
              <w:rPr>
                <w:rFonts w:ascii="Book Antiqua" w:hAnsi="Book Antiqua" w:cs="Arial"/>
                <w:b/>
                <w:bCs/>
                <w:kern w:val="2"/>
                <w:sz w:val="20"/>
                <w:szCs w:val="20"/>
                <w:u w:val="single"/>
              </w:rPr>
              <w:t>nositelj zajedničke ponude:</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 xml:space="preserve">Adresa člana zajednice </w:t>
            </w:r>
            <w:proofErr w:type="spellStart"/>
            <w:r>
              <w:rPr>
                <w:rFonts w:ascii="Book Antiqua" w:hAnsi="Book Antiqua" w:cs="Arial"/>
                <w:b/>
                <w:bCs/>
                <w:kern w:val="2"/>
                <w:sz w:val="20"/>
                <w:szCs w:val="20"/>
              </w:rPr>
              <w:t>gosp</w:t>
            </w:r>
            <w:proofErr w:type="spellEnd"/>
            <w:r>
              <w:rPr>
                <w:rFonts w:ascii="Book Antiqua" w:hAnsi="Book Antiqua" w:cs="Arial"/>
                <w:b/>
                <w:bCs/>
                <w:kern w:val="2"/>
                <w:sz w:val="20"/>
                <w:szCs w:val="20"/>
              </w:rPr>
              <w:t xml:space="preserve">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070"/>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proofErr w:type="spellStart"/>
            <w:proofErr w:type="gramStart"/>
            <w:r>
              <w:rPr>
                <w:rFonts w:ascii="Book Antiqua" w:hAnsi="Book Antiqua" w:cs="Arial"/>
                <w:b/>
                <w:bCs/>
                <w:kern w:val="2"/>
                <w:sz w:val="20"/>
                <w:szCs w:val="20"/>
                <w:lang w:val="en-US"/>
              </w:rPr>
              <w:t>član</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dijela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Postotni dio Ugovora koji će</w:t>
            </w:r>
          </w:p>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 xml:space="preserve">izvršiti član zajednice </w:t>
            </w:r>
            <w:proofErr w:type="spellStart"/>
            <w:r>
              <w:rPr>
                <w:rFonts w:ascii="Book Antiqua" w:hAnsi="Book Antiqua" w:cs="Arial"/>
                <w:b/>
                <w:bCs/>
                <w:kern w:val="2"/>
                <w:sz w:val="20"/>
                <w:szCs w:val="20"/>
              </w:rPr>
              <w:t>gosp</w:t>
            </w:r>
            <w:proofErr w:type="spellEnd"/>
            <w:r>
              <w:rPr>
                <w:rFonts w:ascii="Book Antiqua" w:hAnsi="Book Antiqua" w:cs="Arial"/>
                <w:b/>
                <w:bCs/>
                <w:kern w:val="2"/>
                <w:sz w:val="20"/>
                <w:szCs w:val="20"/>
              </w:rPr>
              <w:t xml:space="preserve">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Naziv i sjedište člana zajednice gospodarskih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Adresa člana zajednice gosp.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200"/>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proofErr w:type="spellStart"/>
            <w:proofErr w:type="gramStart"/>
            <w:r>
              <w:rPr>
                <w:rFonts w:ascii="Book Antiqua" w:hAnsi="Book Antiqua" w:cs="Arial"/>
                <w:b/>
                <w:bCs/>
                <w:kern w:val="2"/>
                <w:sz w:val="20"/>
                <w:szCs w:val="20"/>
                <w:lang w:val="en-US"/>
              </w:rPr>
              <w:t>član</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dijela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Postotni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p>
          <w:p w:rsidR="000D1BED" w:rsidRDefault="00D238F0">
            <w:pPr>
              <w:widowControl w:val="0"/>
              <w:ind w:right="-180"/>
              <w:rPr>
                <w:rFonts w:ascii="Book Antiqua" w:hAnsi="Book Antiqua" w:cs="Arial"/>
                <w:b/>
                <w:bCs/>
                <w:kern w:val="2"/>
                <w:sz w:val="20"/>
                <w:szCs w:val="20"/>
                <w:lang w:val="en-US"/>
              </w:rPr>
            </w:pPr>
            <w:proofErr w:type="spellStart"/>
            <w:proofErr w:type="gramStart"/>
            <w:r>
              <w:rPr>
                <w:rFonts w:ascii="Book Antiqua" w:hAnsi="Book Antiqua" w:cs="Arial"/>
                <w:b/>
                <w:bCs/>
                <w:kern w:val="2"/>
                <w:sz w:val="20"/>
                <w:szCs w:val="20"/>
                <w:lang w:val="en-US"/>
              </w:rPr>
              <w:t>izvršiti</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član</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hAnsi="Book Antiqua" w:cs="Arial"/>
          <w:b/>
          <w:bCs/>
          <w:kern w:val="2"/>
          <w:sz w:val="20"/>
          <w:szCs w:val="20"/>
        </w:rPr>
      </w:pPr>
      <w:r>
        <w:br w:type="page"/>
      </w: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pageBreakBefore/>
              <w:widowControl w:val="0"/>
              <w:ind w:right="72"/>
              <w:rPr>
                <w:rFonts w:ascii="Book Antiqua" w:hAnsi="Book Antiqua" w:cs="Arial"/>
                <w:b/>
                <w:bCs/>
                <w:kern w:val="2"/>
                <w:sz w:val="20"/>
                <w:szCs w:val="20"/>
              </w:rPr>
            </w:pPr>
            <w:r>
              <w:rPr>
                <w:rFonts w:ascii="Book Antiqua" w:hAnsi="Book Antiqua" w:cs="Arial"/>
                <w:b/>
                <w:bCs/>
                <w:kern w:val="2"/>
                <w:sz w:val="20"/>
                <w:szCs w:val="20"/>
              </w:rPr>
              <w:lastRenderedPageBreak/>
              <w:t>Naziv i sjedište člana zajednice gospodarskih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Adresa člana zajednice gosp.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264"/>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proofErr w:type="spellStart"/>
            <w:proofErr w:type="gramStart"/>
            <w:r>
              <w:rPr>
                <w:rFonts w:ascii="Book Antiqua" w:hAnsi="Book Antiqua" w:cs="Arial"/>
                <w:b/>
                <w:bCs/>
                <w:kern w:val="2"/>
                <w:sz w:val="20"/>
                <w:szCs w:val="20"/>
                <w:lang w:val="en-US"/>
              </w:rPr>
              <w:t>član</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dijela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Postotni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p>
          <w:p w:rsidR="000D1BED" w:rsidRDefault="00D238F0">
            <w:pPr>
              <w:widowControl w:val="0"/>
              <w:ind w:right="-180"/>
              <w:rPr>
                <w:rFonts w:ascii="Book Antiqua" w:hAnsi="Book Antiqua" w:cs="Arial"/>
                <w:b/>
                <w:bCs/>
                <w:kern w:val="2"/>
                <w:sz w:val="20"/>
                <w:szCs w:val="20"/>
                <w:lang w:val="en-US"/>
              </w:rPr>
            </w:pPr>
            <w:proofErr w:type="spellStart"/>
            <w:proofErr w:type="gramStart"/>
            <w:r>
              <w:rPr>
                <w:rFonts w:ascii="Book Antiqua" w:hAnsi="Book Antiqua" w:cs="Arial"/>
                <w:b/>
                <w:bCs/>
                <w:kern w:val="2"/>
                <w:sz w:val="20"/>
                <w:szCs w:val="20"/>
                <w:lang w:val="en-US"/>
              </w:rPr>
              <w:t>izvršiti</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član</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p w:rsidR="000D1BED" w:rsidRDefault="000D1BED">
      <w:pPr>
        <w:ind w:left="-180"/>
        <w:rPr>
          <w:rFonts w:ascii="Book Antiqua" w:hAnsi="Book Antiqua" w:cs="Arial"/>
          <w:b/>
          <w:kern w:val="2"/>
          <w:sz w:val="20"/>
          <w:szCs w:val="20"/>
        </w:rPr>
      </w:pPr>
    </w:p>
    <w:p w:rsidR="000D1BED" w:rsidRDefault="00D238F0">
      <w:pPr>
        <w:rPr>
          <w:rFonts w:ascii="Book Antiqua" w:hAnsi="Book Antiqua" w:cs="Arial"/>
          <w:kern w:val="2"/>
          <w:sz w:val="20"/>
          <w:szCs w:val="20"/>
        </w:rPr>
      </w:pPr>
      <w:r>
        <w:rPr>
          <w:rFonts w:ascii="Book Antiqua" w:hAnsi="Book Antiqua" w:cs="Arial"/>
          <w:b/>
          <w:kern w:val="2"/>
          <w:sz w:val="20"/>
          <w:szCs w:val="20"/>
        </w:rPr>
        <w:t>5.</w:t>
      </w:r>
      <w:r>
        <w:rPr>
          <w:rFonts w:ascii="Book Antiqua" w:hAnsi="Book Antiqua" w:cs="Arial"/>
          <w:kern w:val="2"/>
          <w:sz w:val="20"/>
          <w:szCs w:val="20"/>
        </w:rPr>
        <w:t xml:space="preserve"> </w:t>
      </w:r>
      <w:r>
        <w:rPr>
          <w:rFonts w:ascii="Book Antiqua" w:hAnsi="Book Antiqua" w:cs="Arial"/>
          <w:b/>
          <w:kern w:val="2"/>
          <w:sz w:val="20"/>
          <w:szCs w:val="20"/>
        </w:rPr>
        <w:t>CIJENA PONUDE:</w:t>
      </w:r>
      <w:r>
        <w:rPr>
          <w:rFonts w:ascii="Book Antiqua" w:hAnsi="Book Antiqua" w:cs="Arial"/>
          <w:kern w:val="2"/>
          <w:sz w:val="20"/>
          <w:szCs w:val="20"/>
        </w:rPr>
        <w:t xml:space="preserve"> </w:t>
      </w:r>
    </w:p>
    <w:tbl>
      <w:tblPr>
        <w:tblW w:w="9924" w:type="dxa"/>
        <w:tblInd w:w="-318" w:type="dxa"/>
        <w:tblLayout w:type="fixed"/>
        <w:tblLook w:val="0000" w:firstRow="0" w:lastRow="0" w:firstColumn="0" w:lastColumn="0" w:noHBand="0" w:noVBand="0"/>
      </w:tblPr>
      <w:tblGrid>
        <w:gridCol w:w="3999"/>
        <w:gridCol w:w="5925"/>
      </w:tblGrid>
      <w:tr w:rsidR="000D1BED">
        <w:trPr>
          <w:trHeight w:val="461"/>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it-IT"/>
              </w:rPr>
            </w:pPr>
            <w:proofErr w:type="spellStart"/>
            <w:r>
              <w:rPr>
                <w:rFonts w:ascii="Book Antiqua" w:hAnsi="Book Antiqua" w:cs="Arial"/>
                <w:b/>
                <w:kern w:val="2"/>
                <w:sz w:val="20"/>
                <w:szCs w:val="20"/>
                <w:lang w:val="it-IT"/>
              </w:rPr>
              <w:t>Cijena</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ponude</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bez</w:t>
            </w:r>
            <w:proofErr w:type="spellEnd"/>
            <w:r>
              <w:rPr>
                <w:rFonts w:ascii="Book Antiqua" w:hAnsi="Book Antiqua" w:cs="Arial"/>
                <w:b/>
                <w:kern w:val="2"/>
                <w:sz w:val="20"/>
                <w:szCs w:val="20"/>
                <w:lang w:val="it-IT"/>
              </w:rPr>
              <w:t xml:space="preserve"> PDV-a):</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it-IT"/>
              </w:rPr>
            </w:pPr>
          </w:p>
        </w:tc>
      </w:tr>
      <w:tr w:rsidR="000D1BED">
        <w:trPr>
          <w:trHeight w:val="412"/>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it-IT"/>
              </w:rPr>
            </w:pPr>
            <w:proofErr w:type="spellStart"/>
            <w:r>
              <w:rPr>
                <w:rFonts w:ascii="Book Antiqua" w:hAnsi="Book Antiqua" w:cs="Arial"/>
                <w:b/>
                <w:kern w:val="2"/>
                <w:sz w:val="20"/>
                <w:szCs w:val="20"/>
                <w:lang w:val="it-IT"/>
              </w:rPr>
              <w:t>Iznos</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poreza</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na</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dodanu</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vrijednost</w:t>
            </w:r>
            <w:proofErr w:type="spellEnd"/>
            <w:r>
              <w:rPr>
                <w:rFonts w:ascii="Book Antiqua" w:hAnsi="Book Antiqua" w:cs="Arial"/>
                <w:b/>
                <w:kern w:val="2"/>
                <w:sz w:val="20"/>
                <w:szCs w:val="20"/>
                <w:lang w:val="it-IT"/>
              </w:rPr>
              <w:t>:</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it-IT"/>
              </w:rPr>
            </w:pPr>
          </w:p>
        </w:tc>
      </w:tr>
      <w:tr w:rsidR="000D1BED">
        <w:trPr>
          <w:trHeight w:val="404"/>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en-US"/>
              </w:rPr>
            </w:pPr>
            <w:proofErr w:type="spellStart"/>
            <w:r>
              <w:rPr>
                <w:rFonts w:ascii="Book Antiqua" w:hAnsi="Book Antiqua" w:cs="Arial"/>
                <w:b/>
                <w:kern w:val="2"/>
                <w:sz w:val="20"/>
                <w:szCs w:val="20"/>
                <w:lang w:val="en-US"/>
              </w:rPr>
              <w:t>Ukupna</w:t>
            </w:r>
            <w:proofErr w:type="spellEnd"/>
            <w:r>
              <w:rPr>
                <w:rFonts w:ascii="Book Antiqua" w:hAnsi="Book Antiqua" w:cs="Arial"/>
                <w:b/>
                <w:kern w:val="2"/>
                <w:sz w:val="20"/>
                <w:szCs w:val="20"/>
                <w:lang w:val="en-US"/>
              </w:rPr>
              <w:t xml:space="preserve"> </w:t>
            </w:r>
            <w:proofErr w:type="spellStart"/>
            <w:r>
              <w:rPr>
                <w:rFonts w:ascii="Book Antiqua" w:hAnsi="Book Antiqua" w:cs="Arial"/>
                <w:b/>
                <w:kern w:val="2"/>
                <w:sz w:val="20"/>
                <w:szCs w:val="20"/>
                <w:lang w:val="en-US"/>
              </w:rPr>
              <w:t>cijena</w:t>
            </w:r>
            <w:proofErr w:type="spellEnd"/>
            <w:r>
              <w:rPr>
                <w:rFonts w:ascii="Book Antiqua" w:hAnsi="Book Antiqua" w:cs="Arial"/>
                <w:b/>
                <w:kern w:val="2"/>
                <w:sz w:val="20"/>
                <w:szCs w:val="20"/>
                <w:lang w:val="en-US"/>
              </w:rPr>
              <w:t xml:space="preserve"> </w:t>
            </w:r>
            <w:proofErr w:type="spellStart"/>
            <w:r>
              <w:rPr>
                <w:rFonts w:ascii="Book Antiqua" w:hAnsi="Book Antiqua" w:cs="Arial"/>
                <w:b/>
                <w:kern w:val="2"/>
                <w:sz w:val="20"/>
                <w:szCs w:val="20"/>
                <w:lang w:val="en-US"/>
              </w:rPr>
              <w:t>ponude</w:t>
            </w:r>
            <w:proofErr w:type="spellEnd"/>
            <w:r>
              <w:rPr>
                <w:rFonts w:ascii="Book Antiqua" w:hAnsi="Book Antiqua" w:cs="Arial"/>
                <w:b/>
                <w:kern w:val="2"/>
                <w:sz w:val="20"/>
                <w:szCs w:val="20"/>
                <w:lang w:val="en-US"/>
              </w:rPr>
              <w:t xml:space="preserve"> (s PDV-om):</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en-US"/>
              </w:rPr>
            </w:pPr>
          </w:p>
        </w:tc>
      </w:tr>
    </w:tbl>
    <w:p w:rsidR="000D1BED" w:rsidRDefault="000D1BED">
      <w:pPr>
        <w:rPr>
          <w:rFonts w:ascii="Book Antiqua" w:hAnsi="Book Antiqua" w:cs="Arial"/>
          <w:i/>
          <w:kern w:val="2"/>
          <w:sz w:val="20"/>
          <w:szCs w:val="20"/>
        </w:rPr>
      </w:pPr>
    </w:p>
    <w:p w:rsidR="000D1BED" w:rsidRDefault="000D1BED">
      <w:pPr>
        <w:rPr>
          <w:rFonts w:ascii="Book Antiqua" w:hAnsi="Book Antiqua" w:cs="Arial"/>
          <w:kern w:val="2"/>
          <w:sz w:val="20"/>
          <w:szCs w:val="20"/>
        </w:rPr>
      </w:pPr>
    </w:p>
    <w:p w:rsidR="000D1BED" w:rsidRDefault="00D238F0">
      <w:pPr>
        <w:rPr>
          <w:rFonts w:ascii="Book Antiqua" w:hAnsi="Book Antiqua" w:cs="Arial"/>
          <w:b/>
          <w:kern w:val="2"/>
          <w:sz w:val="20"/>
          <w:szCs w:val="20"/>
        </w:rPr>
      </w:pPr>
      <w:r>
        <w:rPr>
          <w:rFonts w:ascii="Book Antiqua" w:eastAsia="Arial" w:hAnsi="Book Antiqua" w:cs="Arial"/>
          <w:b/>
          <w:kern w:val="2"/>
          <w:sz w:val="20"/>
          <w:szCs w:val="20"/>
          <w:lang w:val="pl-PL"/>
        </w:rPr>
        <w:t xml:space="preserve"> </w:t>
      </w:r>
      <w:r>
        <w:rPr>
          <w:rFonts w:ascii="Book Antiqua" w:hAnsi="Book Antiqua" w:cs="Arial"/>
          <w:b/>
          <w:kern w:val="2"/>
          <w:sz w:val="20"/>
          <w:szCs w:val="20"/>
          <w:lang w:val="pl-PL"/>
        </w:rPr>
        <w:t>6. ROK VALJANOSTI PONUDE:</w:t>
      </w:r>
    </w:p>
    <w:tbl>
      <w:tblPr>
        <w:tblW w:w="9924" w:type="dxa"/>
        <w:tblInd w:w="-318" w:type="dxa"/>
        <w:tblLayout w:type="fixed"/>
        <w:tblLook w:val="0000" w:firstRow="0" w:lastRow="0" w:firstColumn="0" w:lastColumn="0" w:noHBand="0" w:noVBand="0"/>
      </w:tblPr>
      <w:tblGrid>
        <w:gridCol w:w="3999"/>
        <w:gridCol w:w="5925"/>
      </w:tblGrid>
      <w:tr w:rsidR="000D1BED">
        <w:trPr>
          <w:trHeight w:val="346"/>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kern w:val="2"/>
                <w:sz w:val="20"/>
                <w:szCs w:val="20"/>
                <w:lang w:val="pl-PL"/>
              </w:rPr>
            </w:pPr>
            <w:proofErr w:type="spellStart"/>
            <w:r>
              <w:rPr>
                <w:rFonts w:ascii="Book Antiqua" w:hAnsi="Book Antiqua" w:cs="Arial"/>
                <w:b/>
                <w:bCs/>
                <w:kern w:val="2"/>
                <w:sz w:val="20"/>
                <w:szCs w:val="20"/>
                <w:lang w:val="en-US"/>
              </w:rPr>
              <w:t>Rok</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valjanosti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ponude</w:t>
            </w:r>
            <w:proofErr w:type="spellEnd"/>
            <w:r>
              <w:rPr>
                <w:rFonts w:ascii="Book Antiqua" w:hAnsi="Book Antiqua" w:cs="Arial"/>
                <w:b/>
                <w:bCs/>
                <w:kern w:val="2"/>
                <w:sz w:val="20"/>
                <w:szCs w:val="20"/>
                <w:lang w:val="en-US"/>
              </w:rPr>
              <w:t>:</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left="-180"/>
              <w:jc w:val="center"/>
              <w:rPr>
                <w:rFonts w:ascii="Book Antiqua" w:hAnsi="Book Antiqua"/>
                <w:kern w:val="2"/>
                <w:sz w:val="20"/>
                <w:szCs w:val="20"/>
              </w:rPr>
            </w:pPr>
            <w:r>
              <w:rPr>
                <w:rFonts w:ascii="Book Antiqua" w:hAnsi="Book Antiqua" w:cs="Arial"/>
                <w:b/>
                <w:kern w:val="2"/>
                <w:sz w:val="20"/>
                <w:szCs w:val="20"/>
                <w:lang w:val="pl-PL"/>
              </w:rPr>
              <w:t>60 (šezdeset) dana od isteka roka za dostavu ponuda</w:t>
            </w:r>
          </w:p>
        </w:tc>
      </w:tr>
    </w:tbl>
    <w:p w:rsidR="000D1BED" w:rsidRDefault="000D1BED">
      <w:pPr>
        <w:rPr>
          <w:rFonts w:ascii="Book Antiqua" w:hAnsi="Book Antiqua" w:cs="Arial"/>
          <w:b/>
          <w:kern w:val="2"/>
          <w:sz w:val="20"/>
          <w:szCs w:val="20"/>
        </w:rPr>
      </w:pPr>
    </w:p>
    <w:p w:rsidR="000D1BED" w:rsidRDefault="00D238F0">
      <w:pPr>
        <w:ind w:left="-426" w:right="-284"/>
        <w:rPr>
          <w:rFonts w:ascii="Book Antiqua" w:hAnsi="Book Antiqua"/>
          <w:b/>
          <w:kern w:val="2"/>
          <w:sz w:val="20"/>
          <w:szCs w:val="20"/>
        </w:rPr>
      </w:pPr>
      <w:r>
        <w:rPr>
          <w:rFonts w:ascii="Book Antiqua" w:hAnsi="Book Antiqua"/>
          <w:b/>
          <w:kern w:val="2"/>
          <w:sz w:val="20"/>
          <w:szCs w:val="20"/>
        </w:rPr>
        <w:t>Nakon što smo pročitali i razumjeli Poziv na dostavu ponuda ovoga postupka  jednostavne nabave , potpisivanjem Ponudbenog lista potvrđujemo prihvaćanje svih njezinih odredbi.</w:t>
      </w:r>
    </w:p>
    <w:p w:rsidR="000D1BED" w:rsidRDefault="000D1BED">
      <w:pPr>
        <w:rPr>
          <w:rFonts w:ascii="Book Antiqua" w:hAnsi="Book Antiqua"/>
          <w:kern w:val="2"/>
          <w:sz w:val="20"/>
          <w:szCs w:val="20"/>
        </w:rPr>
      </w:pPr>
    </w:p>
    <w:p w:rsidR="000D1BED" w:rsidRDefault="00D238F0">
      <w:pPr>
        <w:rPr>
          <w:rFonts w:ascii="Book Antiqua" w:hAnsi="Book Antiqua" w:cs="Arial"/>
          <w:kern w:val="2"/>
          <w:sz w:val="20"/>
          <w:szCs w:val="20"/>
          <w:lang w:eastAsia="en-US"/>
        </w:rPr>
      </w:pPr>
      <w:r>
        <w:rPr>
          <w:rFonts w:ascii="Book Antiqua" w:hAnsi="Book Antiqua" w:cs="Arial"/>
          <w:kern w:val="2"/>
          <w:sz w:val="20"/>
          <w:szCs w:val="20"/>
        </w:rPr>
        <w:t>U ____________, dana ___________</w:t>
      </w:r>
      <w:r>
        <w:rPr>
          <w:rFonts w:ascii="Book Antiqua" w:hAnsi="Book Antiqua" w:cs="Arial"/>
          <w:kern w:val="2"/>
          <w:sz w:val="20"/>
          <w:szCs w:val="20"/>
          <w:lang w:eastAsia="en-US"/>
        </w:rPr>
        <w:t>___________</w:t>
      </w:r>
    </w:p>
    <w:p w:rsidR="000D1BED" w:rsidRDefault="000D1BED">
      <w:pPr>
        <w:rPr>
          <w:rFonts w:ascii="Book Antiqua" w:hAnsi="Book Antiqua" w:cs="Arial"/>
          <w:kern w:val="2"/>
          <w:sz w:val="20"/>
          <w:szCs w:val="20"/>
          <w:lang w:eastAsia="en-US"/>
        </w:rPr>
      </w:pPr>
    </w:p>
    <w:p w:rsidR="000D1BED" w:rsidRDefault="000D1BED">
      <w:pPr>
        <w:rPr>
          <w:rFonts w:ascii="Book Antiqua" w:hAnsi="Book Antiqua" w:cs="Arial"/>
          <w:kern w:val="2"/>
          <w:sz w:val="20"/>
          <w:szCs w:val="20"/>
          <w:lang w:eastAsia="en-US"/>
        </w:rPr>
      </w:pPr>
    </w:p>
    <w:p w:rsidR="000D1BED" w:rsidRDefault="00D238F0">
      <w:pPr>
        <w:tabs>
          <w:tab w:val="left" w:pos="4536"/>
        </w:tabs>
        <w:rPr>
          <w:rFonts w:ascii="Book Antiqua" w:hAnsi="Book Antiqua" w:cs="Arial"/>
          <w:kern w:val="2"/>
          <w:sz w:val="20"/>
          <w:szCs w:val="20"/>
          <w:lang w:eastAsia="en-US"/>
        </w:rPr>
      </w:pPr>
      <w:r>
        <w:rPr>
          <w:rFonts w:ascii="Book Antiqua" w:hAnsi="Book Antiqua" w:cs="Arial"/>
          <w:kern w:val="2"/>
          <w:sz w:val="20"/>
          <w:szCs w:val="20"/>
          <w:lang w:eastAsia="en-US"/>
        </w:rPr>
        <w:tab/>
        <w:t>___________________________________</w:t>
      </w:r>
    </w:p>
    <w:p w:rsidR="000D1BED" w:rsidRDefault="00D238F0">
      <w:pPr>
        <w:tabs>
          <w:tab w:val="left" w:pos="4536"/>
        </w:tabs>
        <w:rPr>
          <w:rFonts w:ascii="Book Antiqua" w:hAnsi="Book Antiqua" w:cs="Arial"/>
          <w:kern w:val="2"/>
          <w:sz w:val="20"/>
          <w:szCs w:val="20"/>
          <w:lang w:eastAsia="en-US"/>
        </w:rPr>
      </w:pPr>
      <w:r>
        <w:rPr>
          <w:rFonts w:ascii="Book Antiqua" w:hAnsi="Book Antiqua" w:cs="Arial"/>
          <w:kern w:val="2"/>
          <w:sz w:val="20"/>
          <w:szCs w:val="20"/>
          <w:lang w:eastAsia="en-US"/>
        </w:rPr>
        <w:t xml:space="preserve">                                                                                    (</w:t>
      </w:r>
      <w:r>
        <w:rPr>
          <w:rFonts w:ascii="Book Antiqua" w:hAnsi="Book Antiqua" w:cs="Arial"/>
          <w:i/>
          <w:kern w:val="2"/>
          <w:sz w:val="20"/>
          <w:szCs w:val="20"/>
          <w:lang w:eastAsia="en-US"/>
        </w:rPr>
        <w:t>ime i prezime osobe ovlaštene za zastupanje Ponuditelja</w:t>
      </w:r>
      <w:r>
        <w:rPr>
          <w:rFonts w:ascii="Book Antiqua" w:hAnsi="Book Antiqua" w:cs="Arial"/>
          <w:kern w:val="2"/>
          <w:sz w:val="20"/>
          <w:szCs w:val="20"/>
          <w:lang w:eastAsia="en-US"/>
        </w:rPr>
        <w:t>)</w:t>
      </w:r>
    </w:p>
    <w:p w:rsidR="000D1BED" w:rsidRDefault="000D1BED">
      <w:pPr>
        <w:tabs>
          <w:tab w:val="left" w:pos="4536"/>
        </w:tabs>
        <w:spacing w:after="80"/>
        <w:rPr>
          <w:rFonts w:ascii="Book Antiqua" w:hAnsi="Book Antiqua" w:cs="Arial"/>
          <w:kern w:val="2"/>
          <w:sz w:val="20"/>
          <w:szCs w:val="20"/>
          <w:lang w:eastAsia="en-US"/>
        </w:rPr>
      </w:pPr>
    </w:p>
    <w:p w:rsidR="000D1BED" w:rsidRDefault="00D238F0">
      <w:pPr>
        <w:tabs>
          <w:tab w:val="left" w:pos="4536"/>
        </w:tabs>
        <w:spacing w:after="80"/>
        <w:rPr>
          <w:rFonts w:ascii="Book Antiqua" w:eastAsia="Arial" w:hAnsi="Book Antiqua" w:cs="Arial"/>
          <w:kern w:val="2"/>
          <w:sz w:val="20"/>
          <w:szCs w:val="20"/>
          <w:lang w:eastAsia="en-US"/>
        </w:rPr>
      </w:pPr>
      <w:r>
        <w:rPr>
          <w:rFonts w:ascii="Book Antiqua" w:hAnsi="Book Antiqua" w:cs="Arial"/>
          <w:kern w:val="2"/>
          <w:sz w:val="20"/>
          <w:szCs w:val="20"/>
          <w:lang w:eastAsia="en-US"/>
        </w:rPr>
        <w:tab/>
        <w:t>___________________________________</w:t>
      </w:r>
    </w:p>
    <w:p w:rsidR="000D1BED" w:rsidRDefault="00D238F0">
      <w:pPr>
        <w:tabs>
          <w:tab w:val="left" w:pos="4536"/>
        </w:tabs>
        <w:spacing w:after="80"/>
        <w:jc w:val="center"/>
        <w:rPr>
          <w:rFonts w:ascii="Book Antiqua" w:hAnsi="Book Antiqua"/>
          <w:b/>
          <w:kern w:val="2"/>
          <w:sz w:val="20"/>
          <w:szCs w:val="20"/>
        </w:rPr>
      </w:pPr>
      <w:r>
        <w:rPr>
          <w:rFonts w:ascii="Book Antiqua" w:eastAsia="Arial" w:hAnsi="Book Antiqua" w:cs="Arial"/>
          <w:kern w:val="2"/>
          <w:sz w:val="20"/>
          <w:szCs w:val="20"/>
          <w:lang w:eastAsia="en-US"/>
        </w:rPr>
        <w:t xml:space="preserve">                                                                                   </w:t>
      </w:r>
      <w:r>
        <w:rPr>
          <w:rFonts w:ascii="Book Antiqua" w:hAnsi="Book Antiqua" w:cs="Arial"/>
          <w:kern w:val="2"/>
          <w:sz w:val="20"/>
          <w:szCs w:val="20"/>
          <w:lang w:eastAsia="en-US"/>
        </w:rPr>
        <w:t>(</w:t>
      </w:r>
      <w:r>
        <w:rPr>
          <w:rFonts w:ascii="Book Antiqua" w:hAnsi="Book Antiqua" w:cs="Arial"/>
          <w:i/>
          <w:kern w:val="2"/>
          <w:sz w:val="20"/>
          <w:szCs w:val="20"/>
          <w:lang w:eastAsia="en-US"/>
        </w:rPr>
        <w:t>vlastoručni potpis</w:t>
      </w:r>
      <w:r>
        <w:rPr>
          <w:rFonts w:ascii="Book Antiqua" w:hAnsi="Book Antiqua"/>
          <w:kern w:val="2"/>
          <w:sz w:val="20"/>
          <w:szCs w:val="20"/>
        </w:rPr>
        <w:t xml:space="preserve"> </w:t>
      </w:r>
      <w:r>
        <w:rPr>
          <w:rFonts w:ascii="Book Antiqua" w:hAnsi="Book Antiqua" w:cs="Arial"/>
          <w:i/>
          <w:kern w:val="2"/>
          <w:sz w:val="20"/>
          <w:szCs w:val="20"/>
          <w:lang w:eastAsia="en-US"/>
        </w:rPr>
        <w:t xml:space="preserve">osobe ovlaštene za zastupanje Ponuditelja </w:t>
      </w:r>
    </w:p>
    <w:p w:rsidR="000D1BED" w:rsidRDefault="00D238F0">
      <w:pPr>
        <w:tabs>
          <w:tab w:val="left" w:pos="4500"/>
        </w:tabs>
        <w:rPr>
          <w:rFonts w:ascii="Book Antiqua" w:hAnsi="Book Antiqua" w:cs="Calibri"/>
          <w:b/>
          <w:kern w:val="2"/>
          <w:sz w:val="20"/>
          <w:szCs w:val="20"/>
        </w:rPr>
      </w:pPr>
      <w:r>
        <w:br w:type="page"/>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lastRenderedPageBreak/>
        <w:t>Izjava</w:t>
      </w:r>
      <w:r>
        <w:rPr>
          <w:rFonts w:ascii="Arial" w:hAnsi="Arial" w:cs="Arial"/>
          <w:sz w:val="22"/>
          <w:szCs w:val="22"/>
        </w:rPr>
        <w:t xml:space="preserve"> </w:t>
      </w:r>
      <w:r>
        <w:rPr>
          <w:rFonts w:ascii="Book Antiqua" w:eastAsia="Calibri" w:hAnsi="Book Antiqua"/>
          <w:b/>
          <w:color w:val="000000"/>
          <w:sz w:val="22"/>
          <w:szCs w:val="22"/>
          <w:lang w:eastAsia="en-US"/>
        </w:rPr>
        <w:t xml:space="preserve">temeljem članka 251. </w:t>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t xml:space="preserve">Zakona o javnoj nabavi </w:t>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t>(„Narodne Novine“ broj: 120/2016, 144/2022 )</w:t>
      </w:r>
    </w:p>
    <w:p w:rsidR="000D1BED" w:rsidRDefault="000D1BED">
      <w:pPr>
        <w:suppressAutoHyphens w:val="0"/>
        <w:contextualSpacing/>
        <w:jc w:val="center"/>
        <w:rPr>
          <w:rFonts w:ascii="Book Antiqua" w:eastAsia="Calibri" w:hAnsi="Book Antiqua"/>
          <w:b/>
          <w:color w:val="000000"/>
          <w:spacing w:val="58"/>
          <w:sz w:val="20"/>
          <w:szCs w:val="20"/>
          <w:lang w:eastAsia="en-US"/>
        </w:rPr>
      </w:pPr>
    </w:p>
    <w:p w:rsidR="000D1BED" w:rsidRDefault="000D1BED">
      <w:pPr>
        <w:suppressAutoHyphens w:val="0"/>
        <w:contextualSpacing/>
        <w:jc w:val="center"/>
        <w:rPr>
          <w:rFonts w:ascii="Book Antiqua" w:eastAsia="Calibri" w:hAnsi="Book Antiqua"/>
          <w:b/>
          <w:color w:val="000000"/>
          <w:spacing w:val="58"/>
          <w:sz w:val="20"/>
          <w:szCs w:val="20"/>
          <w:lang w:eastAsia="en-US"/>
        </w:rPr>
      </w:pPr>
    </w:p>
    <w:p w:rsidR="000D1BED" w:rsidRDefault="00D238F0">
      <w:pPr>
        <w:tabs>
          <w:tab w:val="left" w:leader="underscore" w:pos="4482"/>
          <w:tab w:val="right" w:leader="underscore" w:pos="8679"/>
        </w:tabs>
        <w:suppressAutoHyphens w:val="0"/>
        <w:spacing w:before="144" w:line="480" w:lineRule="auto"/>
        <w:contextualSpacing/>
        <w:rPr>
          <w:rFonts w:ascii="Book Antiqua" w:eastAsia="Calibri" w:hAnsi="Book Antiqua"/>
          <w:b/>
          <w:i/>
          <w:color w:val="000000"/>
          <w:sz w:val="20"/>
          <w:szCs w:val="20"/>
          <w:lang w:eastAsia="en-US"/>
        </w:rPr>
      </w:pPr>
      <w:r>
        <w:rPr>
          <w:rFonts w:ascii="Book Antiqua" w:eastAsia="Calibri" w:hAnsi="Book Antiqua"/>
          <w:b/>
          <w:color w:val="000000"/>
          <w:sz w:val="20"/>
          <w:szCs w:val="20"/>
          <w:lang w:eastAsia="en-US"/>
        </w:rPr>
        <w:t>kojom ja</w:t>
      </w:r>
      <w:r>
        <w:rPr>
          <w:rFonts w:ascii="Book Antiqua" w:eastAsia="Calibri" w:hAnsi="Book Antiqua"/>
          <w:b/>
          <w:color w:val="000000"/>
          <w:sz w:val="20"/>
          <w:szCs w:val="20"/>
          <w:lang w:eastAsia="en-US"/>
        </w:rPr>
        <w:tab/>
        <w:t>iz_____________________________________________</w:t>
      </w:r>
      <w:r>
        <w:rPr>
          <w:rFonts w:ascii="Book Antiqua" w:eastAsia="Calibri" w:hAnsi="Book Antiqua"/>
          <w:b/>
          <w:i/>
          <w:color w:val="000000"/>
          <w:sz w:val="20"/>
          <w:szCs w:val="20"/>
          <w:lang w:eastAsia="en-US"/>
        </w:rPr>
        <w:tab/>
      </w:r>
    </w:p>
    <w:p w:rsidR="000D1BED" w:rsidRDefault="00D238F0">
      <w:pPr>
        <w:tabs>
          <w:tab w:val="left" w:leader="underscore" w:pos="4979"/>
          <w:tab w:val="right" w:leader="underscore" w:pos="8982"/>
        </w:tabs>
        <w:suppressAutoHyphens w:val="0"/>
        <w:spacing w:before="36" w:line="480" w:lineRule="auto"/>
        <w:contextualSpacing/>
        <w:rPr>
          <w:rFonts w:ascii="Book Antiqua" w:eastAsia="Calibri" w:hAnsi="Book Antiqua"/>
          <w:b/>
          <w:color w:val="000000"/>
          <w:sz w:val="20"/>
          <w:szCs w:val="20"/>
          <w:lang w:eastAsia="en-US"/>
        </w:rPr>
      </w:pPr>
      <w:r>
        <w:rPr>
          <w:rFonts w:ascii="Book Antiqua" w:eastAsia="Calibri" w:hAnsi="Book Antiqua"/>
          <w:b/>
          <w:color w:val="000000"/>
          <w:sz w:val="20"/>
          <w:szCs w:val="20"/>
          <w:lang w:eastAsia="en-US"/>
        </w:rPr>
        <w:t>broj identifikacijskog dokumenta</w:t>
      </w:r>
      <w:r>
        <w:rPr>
          <w:rFonts w:ascii="Book Antiqua" w:eastAsia="Calibri" w:hAnsi="Book Antiqua"/>
          <w:b/>
          <w:color w:val="000000"/>
          <w:sz w:val="20"/>
          <w:szCs w:val="20"/>
          <w:lang w:eastAsia="en-US"/>
        </w:rPr>
        <w:tab/>
        <w:t>izdanog od_______________________________</w:t>
      </w:r>
    </w:p>
    <w:p w:rsidR="000D1BED" w:rsidRDefault="00D238F0">
      <w:pPr>
        <w:tabs>
          <w:tab w:val="left" w:leader="underscore" w:pos="4979"/>
          <w:tab w:val="right" w:leader="underscore" w:pos="8982"/>
        </w:tabs>
        <w:suppressAutoHyphens w:val="0"/>
        <w:spacing w:line="480" w:lineRule="auto"/>
        <w:contextualSpacing/>
        <w:rPr>
          <w:rFonts w:ascii="Book Antiqua" w:eastAsia="Calibri" w:hAnsi="Book Antiqua"/>
          <w:b/>
          <w:color w:val="000000"/>
          <w:sz w:val="20"/>
          <w:szCs w:val="20"/>
          <w:lang w:eastAsia="en-US"/>
        </w:rPr>
      </w:pPr>
      <w:r>
        <w:rPr>
          <w:rFonts w:ascii="Book Antiqua" w:eastAsia="Calibri" w:hAnsi="Book Antiqua"/>
          <w:b/>
          <w:color w:val="000000"/>
          <w:sz w:val="20"/>
          <w:szCs w:val="20"/>
          <w:lang w:eastAsia="en-US"/>
        </w:rPr>
        <w:t>OIB (ili nacionalni identifikacijski broj): _________________, kao</w:t>
      </w:r>
      <w:r>
        <w:rPr>
          <w:rFonts w:ascii="Arial" w:hAnsi="Arial" w:cs="Arial"/>
          <w:b/>
          <w:sz w:val="20"/>
          <w:szCs w:val="22"/>
        </w:rPr>
        <w:t xml:space="preserve"> </w:t>
      </w:r>
      <w:r>
        <w:rPr>
          <w:rFonts w:ascii="Book Antiqua" w:eastAsia="Calibri" w:hAnsi="Book Antiqua"/>
          <w:b/>
          <w:color w:val="000000"/>
          <w:sz w:val="20"/>
          <w:szCs w:val="20"/>
          <w:lang w:eastAsia="en-US"/>
        </w:rPr>
        <w:t>ovlaštena osoba za zastupanje gospodarskog subjekta: ___________________________________________________, sa sjedištem u __________________________, OIB</w:t>
      </w:r>
      <w:r>
        <w:rPr>
          <w:rFonts w:ascii="Arial" w:hAnsi="Arial" w:cs="Arial"/>
          <w:b/>
          <w:sz w:val="20"/>
          <w:szCs w:val="22"/>
        </w:rPr>
        <w:t xml:space="preserve"> (</w:t>
      </w:r>
      <w:r>
        <w:rPr>
          <w:rFonts w:ascii="Book Antiqua" w:eastAsia="Calibri" w:hAnsi="Book Antiqua"/>
          <w:b/>
          <w:color w:val="000000"/>
          <w:sz w:val="20"/>
          <w:szCs w:val="20"/>
          <w:lang w:eastAsia="en-US"/>
        </w:rPr>
        <w:t>ili nacionalni identifikacijski broj): _________________,  izja</w:t>
      </w:r>
      <w:r>
        <w:rPr>
          <w:rFonts w:ascii="Book Antiqua" w:eastAsia="Calibri" w:hAnsi="Book Antiqua"/>
          <w:b/>
          <w:color w:val="000000"/>
          <w:sz w:val="20"/>
          <w:szCs w:val="20"/>
          <w:lang w:eastAsia="en-US"/>
        </w:rPr>
        <w:t>v</w:t>
      </w:r>
      <w:r>
        <w:rPr>
          <w:rFonts w:ascii="Book Antiqua" w:eastAsia="Calibri" w:hAnsi="Book Antiqua"/>
          <w:b/>
          <w:color w:val="000000"/>
          <w:sz w:val="20"/>
          <w:szCs w:val="20"/>
          <w:lang w:eastAsia="en-US"/>
        </w:rPr>
        <w:t>ljujem da   ja,  osobe koje su članovi upravnog, upravljačkog ili nadzornog tijela ili imaju ovlasti zastupanja, donošenja odluka ili nadzora gospodarskog subjekta niti  gospodarski subjekt  kojeg zastupam/o nismo pravomoćnom presudom osuđeni za: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a) sudjelovanje u zločinačkoj organizaciji,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328. (zločinačko udruženje) i članka 329. (počinjenje kaznenog djela u sastavu zločinačkog udruženja)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333. (udruživanje za počinjenje kaznenih djela),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b) korupciju,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c) prijevaru,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236. (prijevara), članka 247. (prijevara u gospodarskom poslovanju), članka 256. (utaja poreza ili carine) i članka 258. (subvencijska prijevara)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lastRenderedPageBreak/>
        <w:t>– članka 224. (prijevara), članka 293. (prijevara u gospodarskom poslovanju) i članka 286. (utaja poreza i drugih davanja)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d) terorizam ili kaznena djela povezana s terorističkim aktivnostima,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97. (terorizam), članka 99. (javno poticanje na terorizam), članka 100. (novačenje za terorizam), članka 101. (obuka za terorizam) i članka 102. (terorističko udruženje)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169. (terorizam), članka 169.a (javno poticanje na terorizam) i članka 169.b (novačenje i obuka za terorizam)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e) pranje novca ili financiranje terorizma,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98. (financiranje terorizma) i članka 265. (pranje novca)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279. (pranje novca)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f) dječji rad ili druge oblike trgovanja ljudima,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106. (trgovanje ljudima)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175. (trgovanje ljudima i ropstvo) iz Kaznenog zakona (»Narodne novine«, br. 110/97., 27/98., 50/00., 129/00., 51/01., 111/03., 190/03., 105/04., 84/05., 71/06., 110/07., 152/08., 57/11., 77/11. i 143/12.),</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D238F0">
      <w:pPr>
        <w:tabs>
          <w:tab w:val="decimal" w:pos="864"/>
        </w:tabs>
        <w:suppressAutoHyphens w:val="0"/>
        <w:ind w:right="144"/>
        <w:contextualSpacing/>
        <w:jc w:val="both"/>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 xml:space="preserve">Ukoliko se izjava daje za gospodarski subjekt koji nema poslovni </w:t>
      </w:r>
      <w:proofErr w:type="spellStart"/>
      <w:r>
        <w:rPr>
          <w:rFonts w:ascii="Book Antiqua" w:eastAsia="Calibri" w:hAnsi="Book Antiqua"/>
          <w:color w:val="000000"/>
          <w:spacing w:val="18"/>
          <w:sz w:val="20"/>
          <w:szCs w:val="20"/>
          <w:lang w:eastAsia="en-US"/>
        </w:rPr>
        <w:t>nastan</w:t>
      </w:r>
      <w:proofErr w:type="spellEnd"/>
      <w:r>
        <w:rPr>
          <w:rFonts w:ascii="Book Antiqua" w:eastAsia="Calibri" w:hAnsi="Book Antiqua"/>
          <w:color w:val="000000"/>
          <w:spacing w:val="18"/>
          <w:sz w:val="20"/>
          <w:szCs w:val="20"/>
          <w:lang w:eastAsia="en-US"/>
        </w:rPr>
        <w:t xml:space="preserve"> u Republici Hrvatskoj ili ju daje osoba koja je član upravnog, upravljačkog ili nadzornog tijela ili ima ovlasti zastupanja, donošenja odluka ili nadzora toga gospodarskog subjekta i koja nije državljanin Republike Hrvatske , tada izjavom potvrđuje da pravomo</w:t>
      </w:r>
      <w:r>
        <w:rPr>
          <w:rFonts w:ascii="Book Antiqua" w:eastAsia="Calibri" w:hAnsi="Book Antiqua"/>
          <w:color w:val="000000"/>
          <w:spacing w:val="18"/>
          <w:sz w:val="20"/>
          <w:szCs w:val="20"/>
          <w:lang w:eastAsia="en-US"/>
        </w:rPr>
        <w:t>ć</w:t>
      </w:r>
      <w:r>
        <w:rPr>
          <w:rFonts w:ascii="Book Antiqua" w:eastAsia="Calibri" w:hAnsi="Book Antiqua"/>
          <w:color w:val="000000"/>
          <w:spacing w:val="18"/>
          <w:sz w:val="20"/>
          <w:szCs w:val="20"/>
          <w:lang w:eastAsia="en-US"/>
        </w:rPr>
        <w:t>nom presudom nije osuđen davatelj izjave, osobe koje su članovi upravnog, upra</w:t>
      </w:r>
      <w:r>
        <w:rPr>
          <w:rFonts w:ascii="Book Antiqua" w:eastAsia="Calibri" w:hAnsi="Book Antiqua"/>
          <w:color w:val="000000"/>
          <w:spacing w:val="18"/>
          <w:sz w:val="20"/>
          <w:szCs w:val="20"/>
          <w:lang w:eastAsia="en-US"/>
        </w:rPr>
        <w:t>v</w:t>
      </w:r>
      <w:r>
        <w:rPr>
          <w:rFonts w:ascii="Book Antiqua" w:eastAsia="Calibri" w:hAnsi="Book Antiqua"/>
          <w:color w:val="000000"/>
          <w:spacing w:val="18"/>
          <w:sz w:val="20"/>
          <w:szCs w:val="20"/>
          <w:lang w:eastAsia="en-US"/>
        </w:rPr>
        <w:t>ljačkog ili nadzornog tijela ili imaju ovlasti zastupanja, donošenja odluka ili nadz</w:t>
      </w:r>
      <w:r>
        <w:rPr>
          <w:rFonts w:ascii="Book Antiqua" w:eastAsia="Calibri" w:hAnsi="Book Antiqua"/>
          <w:color w:val="000000"/>
          <w:spacing w:val="18"/>
          <w:sz w:val="20"/>
          <w:szCs w:val="20"/>
          <w:lang w:eastAsia="en-US"/>
        </w:rPr>
        <w:t>o</w:t>
      </w:r>
      <w:r>
        <w:rPr>
          <w:rFonts w:ascii="Book Antiqua" w:eastAsia="Calibri" w:hAnsi="Book Antiqua"/>
          <w:color w:val="000000"/>
          <w:spacing w:val="18"/>
          <w:sz w:val="20"/>
          <w:szCs w:val="20"/>
          <w:lang w:eastAsia="en-US"/>
        </w:rPr>
        <w:t xml:space="preserve">ra gospodarskog subjekta niti gospodarski subjekt kojeg zastupa/ju, za kaznena djela iz točke 1. </w:t>
      </w:r>
      <w:proofErr w:type="spellStart"/>
      <w:r>
        <w:rPr>
          <w:rFonts w:ascii="Book Antiqua" w:eastAsia="Calibri" w:hAnsi="Book Antiqua"/>
          <w:color w:val="000000"/>
          <w:spacing w:val="18"/>
          <w:sz w:val="20"/>
          <w:szCs w:val="20"/>
          <w:lang w:eastAsia="en-US"/>
        </w:rPr>
        <w:t>podtočaka</w:t>
      </w:r>
      <w:proofErr w:type="spellEnd"/>
      <w:r>
        <w:rPr>
          <w:rFonts w:ascii="Book Antiqua" w:eastAsia="Calibri" w:hAnsi="Book Antiqua"/>
          <w:color w:val="000000"/>
          <w:spacing w:val="18"/>
          <w:sz w:val="20"/>
          <w:szCs w:val="20"/>
          <w:lang w:eastAsia="en-US"/>
        </w:rPr>
        <w:t xml:space="preserve"> od a) do f) 1 stavka članka 251. ZJN 2016 kao  i za odg</w:t>
      </w:r>
      <w:r>
        <w:rPr>
          <w:rFonts w:ascii="Book Antiqua" w:eastAsia="Calibri" w:hAnsi="Book Antiqua"/>
          <w:color w:val="000000"/>
          <w:spacing w:val="18"/>
          <w:sz w:val="20"/>
          <w:szCs w:val="20"/>
          <w:lang w:eastAsia="en-US"/>
        </w:rPr>
        <w:t>o</w:t>
      </w:r>
      <w:r>
        <w:rPr>
          <w:rFonts w:ascii="Book Antiqua" w:eastAsia="Calibri" w:hAnsi="Book Antiqua"/>
          <w:color w:val="000000"/>
          <w:spacing w:val="18"/>
          <w:sz w:val="20"/>
          <w:szCs w:val="20"/>
          <w:lang w:eastAsia="en-US"/>
        </w:rPr>
        <w:t xml:space="preserve">varajuća kaznena djela koja, prema nacionalnim propisima države poslovnog </w:t>
      </w:r>
      <w:proofErr w:type="spellStart"/>
      <w:r>
        <w:rPr>
          <w:rFonts w:ascii="Book Antiqua" w:eastAsia="Calibri" w:hAnsi="Book Antiqua"/>
          <w:color w:val="000000"/>
          <w:spacing w:val="18"/>
          <w:sz w:val="20"/>
          <w:szCs w:val="20"/>
          <w:lang w:eastAsia="en-US"/>
        </w:rPr>
        <w:t>nast</w:t>
      </w:r>
      <w:r>
        <w:rPr>
          <w:rFonts w:ascii="Book Antiqua" w:eastAsia="Calibri" w:hAnsi="Book Antiqua"/>
          <w:color w:val="000000"/>
          <w:spacing w:val="18"/>
          <w:sz w:val="20"/>
          <w:szCs w:val="20"/>
          <w:lang w:eastAsia="en-US"/>
        </w:rPr>
        <w:t>a</w:t>
      </w:r>
      <w:r>
        <w:rPr>
          <w:rFonts w:ascii="Book Antiqua" w:eastAsia="Calibri" w:hAnsi="Book Antiqua"/>
          <w:color w:val="000000"/>
          <w:spacing w:val="18"/>
          <w:sz w:val="20"/>
          <w:szCs w:val="20"/>
          <w:lang w:eastAsia="en-US"/>
        </w:rPr>
        <w:t>na</w:t>
      </w:r>
      <w:proofErr w:type="spellEnd"/>
      <w:r>
        <w:rPr>
          <w:rFonts w:ascii="Book Antiqua" w:eastAsia="Calibri" w:hAnsi="Book Antiqua"/>
          <w:color w:val="000000"/>
          <w:spacing w:val="18"/>
          <w:sz w:val="20"/>
          <w:szCs w:val="20"/>
          <w:lang w:eastAsia="en-US"/>
        </w:rPr>
        <w:t xml:space="preserve"> gospodarskog subjekta, odnosno države čiji je osoba državljanin, obuhvaćaju razloge za isključenje iz članka 57. stavka 1. točaka od (a) do (f) Direktive 2014/24/EU.</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D238F0">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U _____________________, _____________ godine.</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bl>
      <w:tblPr>
        <w:tblW w:w="9288" w:type="dxa"/>
        <w:tblLayout w:type="fixed"/>
        <w:tblLook w:val="04A0" w:firstRow="1" w:lastRow="0" w:firstColumn="1" w:lastColumn="0" w:noHBand="0" w:noVBand="1"/>
      </w:tblPr>
      <w:tblGrid>
        <w:gridCol w:w="3743"/>
        <w:gridCol w:w="5545"/>
      </w:tblGrid>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top w:val="single" w:sz="4" w:space="0" w:color="000000"/>
            </w:tcBorders>
          </w:tcPr>
          <w:p w:rsidR="000D1BED" w:rsidRDefault="00D238F0">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Ime i prezime</w:t>
            </w:r>
          </w:p>
        </w:tc>
      </w:tr>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bottom w:val="single" w:sz="4" w:space="0" w:color="000000"/>
            </w:tcBorders>
          </w:tcPr>
          <w:p w:rsidR="000D1BED" w:rsidRDefault="000D1BED">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p>
        </w:tc>
      </w:tr>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top w:val="single" w:sz="4" w:space="0" w:color="000000"/>
            </w:tcBorders>
          </w:tcPr>
          <w:p w:rsidR="000D1BED" w:rsidRDefault="00D238F0">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Vlastoručni potpis</w:t>
            </w:r>
          </w:p>
        </w:tc>
      </w:tr>
    </w:tbl>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rPr>
          <w:rFonts w:ascii="Book Antiqua" w:hAnsi="Book Antiqua" w:cs="Arial"/>
          <w:kern w:val="2"/>
          <w:sz w:val="20"/>
          <w:szCs w:val="20"/>
          <w:lang w:eastAsia="en-US"/>
        </w:rPr>
      </w:pPr>
    </w:p>
    <w:p w:rsidR="000D1BED" w:rsidRDefault="00D238F0">
      <w:pPr>
        <w:tabs>
          <w:tab w:val="left" w:pos="4500"/>
        </w:tabs>
        <w:rPr>
          <w:rFonts w:ascii="Book Antiqua" w:hAnsi="Book Antiqua" w:cs="Calibri"/>
          <w:b/>
          <w:kern w:val="2"/>
          <w:sz w:val="20"/>
          <w:szCs w:val="20"/>
        </w:rPr>
      </w:pPr>
      <w:r>
        <w:rPr>
          <w:rFonts w:ascii="Book Antiqua" w:hAnsi="Book Antiqua" w:cs="Calibri"/>
          <w:b/>
          <w:kern w:val="2"/>
          <w:sz w:val="20"/>
          <w:szCs w:val="20"/>
        </w:rPr>
        <w:t xml:space="preserve"> </w:t>
      </w:r>
    </w:p>
    <w:sectPr w:rsidR="000D1BED">
      <w:footerReference w:type="default" r:id="rId10"/>
      <w:pgSz w:w="11906" w:h="16838"/>
      <w:pgMar w:top="1417" w:right="1417" w:bottom="1417" w:left="1417"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4AA" w:rsidRDefault="009164AA">
      <w:r>
        <w:separator/>
      </w:r>
    </w:p>
  </w:endnote>
  <w:endnote w:type="continuationSeparator" w:id="0">
    <w:p w:rsidR="009164AA" w:rsidRDefault="0091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Narrow">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305" w:rsidRDefault="00B86305">
    <w:pPr>
      <w:pStyle w:val="Podnoje"/>
    </w:pPr>
    <w:r>
      <w:rPr>
        <w:noProof/>
        <w:lang w:eastAsia="hr-HR"/>
      </w:rPr>
      <mc:AlternateContent>
        <mc:Choice Requires="wps">
          <w:drawing>
            <wp:anchor distT="0" distB="0" distL="0" distR="0" simplePos="0" relativeHeight="16" behindDoc="1" locked="0" layoutInCell="0" allowOverlap="1">
              <wp:simplePos x="0" y="0"/>
              <wp:positionH relativeFrom="rightMargin">
                <wp:align>center</wp:align>
              </wp:positionH>
              <wp:positionV relativeFrom="bottomMargin">
                <wp:align>center</wp:align>
              </wp:positionV>
              <wp:extent cx="566420" cy="192405"/>
              <wp:effectExtent l="0" t="0" r="0" b="0"/>
              <wp:wrapNone/>
              <wp:docPr id="2" name="Pravokutnik 650"/>
              <wp:cNvGraphicFramePr/>
              <a:graphic xmlns:a="http://schemas.openxmlformats.org/drawingml/2006/main">
                <a:graphicData uri="http://schemas.microsoft.com/office/word/2010/wordprocessingShape">
                  <wps:wsp>
                    <wps:cNvSpPr/>
                    <wps:spPr>
                      <a:xfrm rot="10800000" flipH="1">
                        <a:off x="0" y="0"/>
                        <a:ext cx="565920" cy="19188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894433664"/>
                            <w:docPartObj>
                              <w:docPartGallery w:val="Page Numbers (Bottom of Page)"/>
                              <w:docPartUnique/>
                            </w:docPartObj>
                          </w:sdtPr>
                          <w:sdtEndPr/>
                          <w:sdtContent>
                            <w:p w:rsidR="00B86305" w:rsidRDefault="00B86305">
                              <w:pPr>
                                <w:pStyle w:val="Sadrajokvira"/>
                                <w:pBdr>
                                  <w:top w:val="single" w:sz="4" w:space="1" w:color="7F7F7F"/>
                                </w:pBdr>
                                <w:jc w:val="center"/>
                                <w:rPr>
                                  <w:color w:val="C0504D" w:themeColor="accent2"/>
                                </w:rPr>
                              </w:pPr>
                              <w:r>
                                <w:rPr>
                                  <w:color w:val="C0504D" w:themeColor="accent2"/>
                                </w:rPr>
                                <w:fldChar w:fldCharType="begin"/>
                              </w:r>
                              <w:r>
                                <w:rPr>
                                  <w:color w:val="C0504D"/>
                                </w:rPr>
                                <w:instrText>PAGE</w:instrText>
                              </w:r>
                              <w:r>
                                <w:rPr>
                                  <w:color w:val="C0504D"/>
                                </w:rPr>
                                <w:fldChar w:fldCharType="separate"/>
                              </w:r>
                              <w:r w:rsidR="00E90E01">
                                <w:rPr>
                                  <w:noProof/>
                                  <w:color w:val="C0504D"/>
                                </w:rPr>
                                <w:t>1</w:t>
                              </w:r>
                              <w:r>
                                <w:rPr>
                                  <w:color w:val="C0504D"/>
                                </w:rPr>
                                <w:fldChar w:fldCharType="end"/>
                              </w:r>
                            </w:p>
                          </w:sdtContent>
                        </w:sdt>
                      </w:txbxContent>
                    </wps:txbx>
                    <wps:bodyPr tIns="0" bIns="0">
                      <a:noAutofit/>
                    </wps:bodyPr>
                  </wps:wsp>
                </a:graphicData>
              </a:graphic>
            </wp:anchor>
          </w:drawing>
        </mc:Choice>
        <mc:Fallback>
          <w:pict>
            <v:rect id="Pravokutnik 650" o:spid="_x0000_s1026" style="position:absolute;margin-left:0;margin-top:0;width:44.6pt;height:15.15pt;rotation:180;flip:x;z-index:-503316464;visibility:visible;mso-wrap-style:square;mso-wrap-distance-left:0;mso-wrap-distance-top:0;mso-wrap-distance-right:0;mso-wrap-distance-bottom:0;mso-position-horizontal:center;mso-position-horizontal-relative:right-margin-area;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" o:allowincell="f" filled="f" stroked="f" strokeweight="0">
              <v:textbox inset=",0,,0">
                <w:txbxContent>
                  <w:sdt>
                    <w:sdtPr>
                      <w:id w:val="1894433664"/>
                      <w:docPartObj>
                        <w:docPartGallery w:val="Page Numbers (Bottom of Page)"/>
                        <w:docPartUnique/>
                      </w:docPartObj>
                    </w:sdtPr>
                    <w:sdtEndPr/>
                    <w:sdtContent>
                      <w:p w:rsidR="00B86305" w:rsidRDefault="00B86305">
                        <w:pPr>
                          <w:pStyle w:val="Sadrajokvira"/>
                          <w:pBdr>
                            <w:top w:val="single" w:sz="4" w:space="1" w:color="7F7F7F"/>
                          </w:pBdr>
                          <w:jc w:val="center"/>
                          <w:rPr>
                            <w:color w:val="C0504D" w:themeColor="accent2"/>
                          </w:rPr>
                        </w:pPr>
                        <w:r>
                          <w:rPr>
                            <w:color w:val="C0504D" w:themeColor="accent2"/>
                          </w:rPr>
                          <w:fldChar w:fldCharType="begin"/>
                        </w:r>
                        <w:r>
                          <w:rPr>
                            <w:color w:val="C0504D"/>
                          </w:rPr>
                          <w:instrText>PAGE</w:instrText>
                        </w:r>
                        <w:r>
                          <w:rPr>
                            <w:color w:val="C0504D"/>
                          </w:rPr>
                          <w:fldChar w:fldCharType="separate"/>
                        </w:r>
                        <w:r w:rsidR="00E90E01">
                          <w:rPr>
                            <w:noProof/>
                            <w:color w:val="C0504D"/>
                          </w:rPr>
                          <w:t>1</w:t>
                        </w:r>
                        <w:r>
                          <w:rPr>
                            <w:color w:val="C0504D"/>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4AA" w:rsidRDefault="009164AA">
      <w:r>
        <w:separator/>
      </w:r>
    </w:p>
  </w:footnote>
  <w:footnote w:type="continuationSeparator" w:id="0">
    <w:p w:rsidR="009164AA" w:rsidRDefault="00916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45BA9"/>
    <w:multiLevelType w:val="multilevel"/>
    <w:tmpl w:val="6054FDB6"/>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Arial" w:hAnsi="Aria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53262824"/>
    <w:multiLevelType w:val="multilevel"/>
    <w:tmpl w:val="6254CBD2"/>
    <w:lvl w:ilvl="0">
      <w:start w:val="1"/>
      <w:numFmt w:val="bullet"/>
      <w:lvlText w:val="-"/>
      <w:lvlJc w:val="left"/>
      <w:pPr>
        <w:tabs>
          <w:tab w:val="num" w:pos="0"/>
        </w:tabs>
        <w:ind w:left="1080" w:hanging="360"/>
      </w:pPr>
      <w:rPr>
        <w:rFonts w:ascii="Arial" w:hAnsi="Arial" w:cs="Aria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nsid w:val="5FE51FDC"/>
    <w:multiLevelType w:val="multilevel"/>
    <w:tmpl w:val="C5607AC2"/>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6BA444C3"/>
    <w:multiLevelType w:val="multilevel"/>
    <w:tmpl w:val="78A26600"/>
    <w:lvl w:ilvl="0">
      <w:start w:val="1"/>
      <w:numFmt w:val="bullet"/>
      <w:lvlText w:val="-"/>
      <w:lvlJc w:val="left"/>
      <w:pPr>
        <w:tabs>
          <w:tab w:val="num" w:pos="0"/>
        </w:tabs>
        <w:ind w:left="720" w:hanging="360"/>
      </w:pPr>
      <w:rPr>
        <w:rFonts w:ascii="Arial" w:hAnsi="Arial" w:cs="Arial" w:hint="default"/>
      </w:rPr>
    </w:lvl>
    <w:lvl w:ilvl="1">
      <w:numFmt w:val="bullet"/>
      <w:lvlText w:val="–"/>
      <w:lvlJc w:val="left"/>
      <w:pPr>
        <w:tabs>
          <w:tab w:val="num" w:pos="0"/>
        </w:tabs>
        <w:ind w:left="1440" w:hanging="360"/>
      </w:pPr>
      <w:rPr>
        <w:rFonts w:ascii="Book Antiqua" w:hAnsi="Book Antiqua" w:cs="Book Antiqu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6C234358"/>
    <w:multiLevelType w:val="hybridMultilevel"/>
    <w:tmpl w:val="8918E0E0"/>
    <w:lvl w:ilvl="0" w:tplc="51C421B6">
      <w:start w:val="1"/>
      <w:numFmt w:val="bullet"/>
      <w:lvlText w:val="-"/>
      <w:lvlJc w:val="left"/>
      <w:pPr>
        <w:ind w:left="720" w:hanging="360"/>
      </w:pPr>
      <w:rPr>
        <w:rFonts w:ascii="Book Antiqua" w:eastAsia="Times New Roman" w:hAnsi="Book Antiqu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75C97493"/>
    <w:multiLevelType w:val="multilevel"/>
    <w:tmpl w:val="13B68604"/>
    <w:lvl w:ilvl="0">
      <w:numFmt w:val="bullet"/>
      <w:lvlText w:val="-"/>
      <w:lvlJc w:val="left"/>
      <w:pPr>
        <w:tabs>
          <w:tab w:val="num" w:pos="0"/>
        </w:tabs>
        <w:ind w:left="213" w:hanging="159"/>
      </w:pPr>
      <w:rPr>
        <w:rFonts w:ascii="Arial" w:hAnsi="Arial" w:cs="Arial" w:hint="default"/>
        <w:w w:val="99"/>
        <w:sz w:val="20"/>
        <w:szCs w:val="20"/>
      </w:rPr>
    </w:lvl>
    <w:lvl w:ilvl="1">
      <w:numFmt w:val="bullet"/>
      <w:lvlText w:val=""/>
      <w:lvlJc w:val="left"/>
      <w:pPr>
        <w:tabs>
          <w:tab w:val="num" w:pos="0"/>
        </w:tabs>
        <w:ind w:left="1222" w:hanging="159"/>
      </w:pPr>
      <w:rPr>
        <w:rFonts w:ascii="Symbol" w:hAnsi="Symbol" w:cs="Symbol" w:hint="default"/>
      </w:rPr>
    </w:lvl>
    <w:lvl w:ilvl="2">
      <w:numFmt w:val="bullet"/>
      <w:lvlText w:val=""/>
      <w:lvlJc w:val="left"/>
      <w:pPr>
        <w:tabs>
          <w:tab w:val="num" w:pos="0"/>
        </w:tabs>
        <w:ind w:left="2224" w:hanging="159"/>
      </w:pPr>
      <w:rPr>
        <w:rFonts w:ascii="Symbol" w:hAnsi="Symbol" w:cs="Symbol" w:hint="default"/>
      </w:rPr>
    </w:lvl>
    <w:lvl w:ilvl="3">
      <w:numFmt w:val="bullet"/>
      <w:lvlText w:val=""/>
      <w:lvlJc w:val="left"/>
      <w:pPr>
        <w:tabs>
          <w:tab w:val="num" w:pos="0"/>
        </w:tabs>
        <w:ind w:left="3226" w:hanging="159"/>
      </w:pPr>
      <w:rPr>
        <w:rFonts w:ascii="Symbol" w:hAnsi="Symbol" w:cs="Symbol" w:hint="default"/>
      </w:rPr>
    </w:lvl>
    <w:lvl w:ilvl="4">
      <w:numFmt w:val="bullet"/>
      <w:lvlText w:val=""/>
      <w:lvlJc w:val="left"/>
      <w:pPr>
        <w:tabs>
          <w:tab w:val="num" w:pos="0"/>
        </w:tabs>
        <w:ind w:left="4228" w:hanging="159"/>
      </w:pPr>
      <w:rPr>
        <w:rFonts w:ascii="Symbol" w:hAnsi="Symbol" w:cs="Symbol" w:hint="default"/>
      </w:rPr>
    </w:lvl>
    <w:lvl w:ilvl="5">
      <w:numFmt w:val="bullet"/>
      <w:lvlText w:val=""/>
      <w:lvlJc w:val="left"/>
      <w:pPr>
        <w:tabs>
          <w:tab w:val="num" w:pos="0"/>
        </w:tabs>
        <w:ind w:left="5230" w:hanging="159"/>
      </w:pPr>
      <w:rPr>
        <w:rFonts w:ascii="Symbol" w:hAnsi="Symbol" w:cs="Symbol" w:hint="default"/>
      </w:rPr>
    </w:lvl>
    <w:lvl w:ilvl="6">
      <w:numFmt w:val="bullet"/>
      <w:lvlText w:val=""/>
      <w:lvlJc w:val="left"/>
      <w:pPr>
        <w:tabs>
          <w:tab w:val="num" w:pos="0"/>
        </w:tabs>
        <w:ind w:left="6232" w:hanging="159"/>
      </w:pPr>
      <w:rPr>
        <w:rFonts w:ascii="Symbol" w:hAnsi="Symbol" w:cs="Symbol" w:hint="default"/>
      </w:rPr>
    </w:lvl>
    <w:lvl w:ilvl="7">
      <w:numFmt w:val="bullet"/>
      <w:lvlText w:val=""/>
      <w:lvlJc w:val="left"/>
      <w:pPr>
        <w:tabs>
          <w:tab w:val="num" w:pos="0"/>
        </w:tabs>
        <w:ind w:left="7234" w:hanging="159"/>
      </w:pPr>
      <w:rPr>
        <w:rFonts w:ascii="Symbol" w:hAnsi="Symbol" w:cs="Symbol" w:hint="default"/>
      </w:rPr>
    </w:lvl>
    <w:lvl w:ilvl="8">
      <w:numFmt w:val="bullet"/>
      <w:lvlText w:val=""/>
      <w:lvlJc w:val="left"/>
      <w:pPr>
        <w:tabs>
          <w:tab w:val="num" w:pos="0"/>
        </w:tabs>
        <w:ind w:left="8236" w:hanging="159"/>
      </w:pPr>
      <w:rPr>
        <w:rFonts w:ascii="Symbol" w:hAnsi="Symbol" w:cs="Symbol" w:hint="default"/>
      </w:rPr>
    </w:lvl>
  </w:abstractNum>
  <w:abstractNum w:abstractNumId="6">
    <w:nsid w:val="7DFE4E6E"/>
    <w:multiLevelType w:val="multilevel"/>
    <w:tmpl w:val="2612DA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5"/>
  </w:num>
  <w:num w:numId="3">
    <w:abstractNumId w:val="1"/>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BED"/>
    <w:rsid w:val="00020FBF"/>
    <w:rsid w:val="000346E6"/>
    <w:rsid w:val="000D1BED"/>
    <w:rsid w:val="000F70CE"/>
    <w:rsid w:val="002265D2"/>
    <w:rsid w:val="00271B41"/>
    <w:rsid w:val="002F7FCD"/>
    <w:rsid w:val="003F0974"/>
    <w:rsid w:val="004563D1"/>
    <w:rsid w:val="005805C2"/>
    <w:rsid w:val="00586C77"/>
    <w:rsid w:val="00592EAB"/>
    <w:rsid w:val="00685B4D"/>
    <w:rsid w:val="006C036A"/>
    <w:rsid w:val="006E76A1"/>
    <w:rsid w:val="00730574"/>
    <w:rsid w:val="008021D4"/>
    <w:rsid w:val="008C3AC8"/>
    <w:rsid w:val="009164AA"/>
    <w:rsid w:val="009B5643"/>
    <w:rsid w:val="00A80515"/>
    <w:rsid w:val="00AA110E"/>
    <w:rsid w:val="00AC5612"/>
    <w:rsid w:val="00AF1DEB"/>
    <w:rsid w:val="00B86305"/>
    <w:rsid w:val="00BE20F7"/>
    <w:rsid w:val="00D238F0"/>
    <w:rsid w:val="00E2594F"/>
    <w:rsid w:val="00E90E01"/>
    <w:rsid w:val="00F73767"/>
    <w:rsid w:val="00F92263"/>
    <w:rsid w:val="00FD189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955"/>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073955"/>
    <w:rPr>
      <w:rFonts w:ascii="Tahoma" w:eastAsia="Times New Roman" w:hAnsi="Tahoma" w:cs="Tahoma"/>
      <w:sz w:val="16"/>
      <w:szCs w:val="16"/>
      <w:lang w:eastAsia="zh-CN"/>
    </w:rPr>
  </w:style>
  <w:style w:type="character" w:customStyle="1" w:styleId="Internetskapoveznica">
    <w:name w:val="Internetska poveznica"/>
    <w:basedOn w:val="Zadanifontodlomka"/>
    <w:uiPriority w:val="99"/>
    <w:unhideWhenUsed/>
    <w:rsid w:val="00FC2945"/>
    <w:rPr>
      <w:color w:val="0000FF" w:themeColor="hyperlink"/>
      <w:u w:val="single"/>
    </w:rPr>
  </w:style>
  <w:style w:type="character" w:customStyle="1" w:styleId="ZaglavljeChar">
    <w:name w:val="Zaglavlje Char"/>
    <w:basedOn w:val="Zadanifontodlomka"/>
    <w:link w:val="Zaglavlje"/>
    <w:uiPriority w:val="99"/>
    <w:qFormat/>
    <w:rsid w:val="00035A9F"/>
    <w:rPr>
      <w:rFonts w:ascii="Times New Roman" w:eastAsia="Times New Roman" w:hAnsi="Times New Roman" w:cs="Times New Roman"/>
      <w:sz w:val="24"/>
      <w:szCs w:val="24"/>
      <w:lang w:eastAsia="zh-CN"/>
    </w:rPr>
  </w:style>
  <w:style w:type="character" w:customStyle="1" w:styleId="PodnojeChar">
    <w:name w:val="Podnožje Char"/>
    <w:basedOn w:val="Zadanifontodlomka"/>
    <w:link w:val="Podnoje"/>
    <w:uiPriority w:val="99"/>
    <w:qFormat/>
    <w:rsid w:val="00035A9F"/>
    <w:rPr>
      <w:rFonts w:ascii="Times New Roman" w:eastAsia="Times New Roman" w:hAnsi="Times New Roman" w:cs="Times New Roman"/>
      <w:sz w:val="24"/>
      <w:szCs w:val="24"/>
      <w:lang w:eastAsia="zh-CN"/>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qFormat/>
    <w:pPr>
      <w:suppressLineNumbers/>
    </w:pPr>
    <w:rPr>
      <w:rFonts w:cs="Arial"/>
    </w:rPr>
  </w:style>
  <w:style w:type="paragraph" w:customStyle="1" w:styleId="Sadrajitablice">
    <w:name w:val="Sadržaji tablice"/>
    <w:basedOn w:val="Normal"/>
    <w:qFormat/>
    <w:rsid w:val="00073955"/>
    <w:pPr>
      <w:suppressLineNumbers/>
    </w:pPr>
  </w:style>
  <w:style w:type="paragraph" w:styleId="Tekstbalonia">
    <w:name w:val="Balloon Text"/>
    <w:basedOn w:val="Normal"/>
    <w:link w:val="TekstbaloniaChar"/>
    <w:uiPriority w:val="99"/>
    <w:semiHidden/>
    <w:unhideWhenUsed/>
    <w:qFormat/>
    <w:rsid w:val="00073955"/>
    <w:rPr>
      <w:rFonts w:ascii="Tahoma" w:hAnsi="Tahoma" w:cs="Tahoma"/>
      <w:sz w:val="16"/>
      <w:szCs w:val="16"/>
    </w:r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035A9F"/>
    <w:pPr>
      <w:tabs>
        <w:tab w:val="center" w:pos="4536"/>
        <w:tab w:val="right" w:pos="9072"/>
      </w:tabs>
    </w:pPr>
  </w:style>
  <w:style w:type="paragraph" w:styleId="Podnoje">
    <w:name w:val="footer"/>
    <w:basedOn w:val="Normal"/>
    <w:link w:val="PodnojeChar"/>
    <w:uiPriority w:val="99"/>
    <w:unhideWhenUsed/>
    <w:rsid w:val="00035A9F"/>
    <w:pPr>
      <w:tabs>
        <w:tab w:val="center" w:pos="4536"/>
        <w:tab w:val="right" w:pos="9072"/>
      </w:tabs>
    </w:pPr>
  </w:style>
  <w:style w:type="paragraph" w:styleId="Bezproreda">
    <w:name w:val="No Spacing"/>
    <w:uiPriority w:val="1"/>
    <w:qFormat/>
    <w:rsid w:val="00F605DB"/>
    <w:rPr>
      <w:rFonts w:ascii="Calibri" w:eastAsiaTheme="minorHAnsi" w:hAnsi="Calibri"/>
    </w:rPr>
  </w:style>
  <w:style w:type="paragraph" w:styleId="Odlomakpopisa">
    <w:name w:val="List Paragraph"/>
    <w:basedOn w:val="Normal"/>
    <w:uiPriority w:val="34"/>
    <w:qFormat/>
    <w:rsid w:val="00F605DB"/>
    <w:pPr>
      <w:suppressAutoHyphens w:val="0"/>
      <w:ind w:left="720"/>
      <w:contextualSpacing/>
    </w:pPr>
    <w:rPr>
      <w:sz w:val="20"/>
      <w:szCs w:val="20"/>
      <w:lang w:eastAsia="hr-HR"/>
    </w:rPr>
  </w:style>
  <w:style w:type="paragraph" w:customStyle="1" w:styleId="Sadrajokvira">
    <w:name w:val="Sadržaj okvira"/>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955"/>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073955"/>
    <w:rPr>
      <w:rFonts w:ascii="Tahoma" w:eastAsia="Times New Roman" w:hAnsi="Tahoma" w:cs="Tahoma"/>
      <w:sz w:val="16"/>
      <w:szCs w:val="16"/>
      <w:lang w:eastAsia="zh-CN"/>
    </w:rPr>
  </w:style>
  <w:style w:type="character" w:customStyle="1" w:styleId="Internetskapoveznica">
    <w:name w:val="Internetska poveznica"/>
    <w:basedOn w:val="Zadanifontodlomka"/>
    <w:uiPriority w:val="99"/>
    <w:unhideWhenUsed/>
    <w:rsid w:val="00FC2945"/>
    <w:rPr>
      <w:color w:val="0000FF" w:themeColor="hyperlink"/>
      <w:u w:val="single"/>
    </w:rPr>
  </w:style>
  <w:style w:type="character" w:customStyle="1" w:styleId="ZaglavljeChar">
    <w:name w:val="Zaglavlje Char"/>
    <w:basedOn w:val="Zadanifontodlomka"/>
    <w:link w:val="Zaglavlje"/>
    <w:uiPriority w:val="99"/>
    <w:qFormat/>
    <w:rsid w:val="00035A9F"/>
    <w:rPr>
      <w:rFonts w:ascii="Times New Roman" w:eastAsia="Times New Roman" w:hAnsi="Times New Roman" w:cs="Times New Roman"/>
      <w:sz w:val="24"/>
      <w:szCs w:val="24"/>
      <w:lang w:eastAsia="zh-CN"/>
    </w:rPr>
  </w:style>
  <w:style w:type="character" w:customStyle="1" w:styleId="PodnojeChar">
    <w:name w:val="Podnožje Char"/>
    <w:basedOn w:val="Zadanifontodlomka"/>
    <w:link w:val="Podnoje"/>
    <w:uiPriority w:val="99"/>
    <w:qFormat/>
    <w:rsid w:val="00035A9F"/>
    <w:rPr>
      <w:rFonts w:ascii="Times New Roman" w:eastAsia="Times New Roman" w:hAnsi="Times New Roman" w:cs="Times New Roman"/>
      <w:sz w:val="24"/>
      <w:szCs w:val="24"/>
      <w:lang w:eastAsia="zh-CN"/>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qFormat/>
    <w:pPr>
      <w:suppressLineNumbers/>
    </w:pPr>
    <w:rPr>
      <w:rFonts w:cs="Arial"/>
    </w:rPr>
  </w:style>
  <w:style w:type="paragraph" w:customStyle="1" w:styleId="Sadrajitablice">
    <w:name w:val="Sadržaji tablice"/>
    <w:basedOn w:val="Normal"/>
    <w:qFormat/>
    <w:rsid w:val="00073955"/>
    <w:pPr>
      <w:suppressLineNumbers/>
    </w:pPr>
  </w:style>
  <w:style w:type="paragraph" w:styleId="Tekstbalonia">
    <w:name w:val="Balloon Text"/>
    <w:basedOn w:val="Normal"/>
    <w:link w:val="TekstbaloniaChar"/>
    <w:uiPriority w:val="99"/>
    <w:semiHidden/>
    <w:unhideWhenUsed/>
    <w:qFormat/>
    <w:rsid w:val="00073955"/>
    <w:rPr>
      <w:rFonts w:ascii="Tahoma" w:hAnsi="Tahoma" w:cs="Tahoma"/>
      <w:sz w:val="16"/>
      <w:szCs w:val="16"/>
    </w:r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035A9F"/>
    <w:pPr>
      <w:tabs>
        <w:tab w:val="center" w:pos="4536"/>
        <w:tab w:val="right" w:pos="9072"/>
      </w:tabs>
    </w:pPr>
  </w:style>
  <w:style w:type="paragraph" w:styleId="Podnoje">
    <w:name w:val="footer"/>
    <w:basedOn w:val="Normal"/>
    <w:link w:val="PodnojeChar"/>
    <w:uiPriority w:val="99"/>
    <w:unhideWhenUsed/>
    <w:rsid w:val="00035A9F"/>
    <w:pPr>
      <w:tabs>
        <w:tab w:val="center" w:pos="4536"/>
        <w:tab w:val="right" w:pos="9072"/>
      </w:tabs>
    </w:pPr>
  </w:style>
  <w:style w:type="paragraph" w:styleId="Bezproreda">
    <w:name w:val="No Spacing"/>
    <w:uiPriority w:val="1"/>
    <w:qFormat/>
    <w:rsid w:val="00F605DB"/>
    <w:rPr>
      <w:rFonts w:ascii="Calibri" w:eastAsiaTheme="minorHAnsi" w:hAnsi="Calibri"/>
    </w:rPr>
  </w:style>
  <w:style w:type="paragraph" w:styleId="Odlomakpopisa">
    <w:name w:val="List Paragraph"/>
    <w:basedOn w:val="Normal"/>
    <w:uiPriority w:val="34"/>
    <w:qFormat/>
    <w:rsid w:val="00F605DB"/>
    <w:pPr>
      <w:suppressAutoHyphens w:val="0"/>
      <w:ind w:left="720"/>
      <w:contextualSpacing/>
    </w:pPr>
    <w:rPr>
      <w:sz w:val="20"/>
      <w:szCs w:val="20"/>
      <w:lang w:eastAsia="hr-HR"/>
    </w:rPr>
  </w:style>
  <w:style w:type="paragraph" w:customStyle="1" w:styleId="Sadrajokvira">
    <w:name w:val="Sadržaj okvira"/>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olnicang@bolnicang.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4162</Words>
  <Characters>23725</Characters>
  <Application>Microsoft Office Word</Application>
  <DocSecurity>0</DocSecurity>
  <Lines>197</Lines>
  <Paragraphs>55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Marinka Akmačić</dc:creator>
  <cp:lastModifiedBy>Mijo Matanović</cp:lastModifiedBy>
  <cp:revision>15</cp:revision>
  <cp:lastPrinted>2025-10-07T07:46:00Z</cp:lastPrinted>
  <dcterms:created xsi:type="dcterms:W3CDTF">2025-07-17T10:45:00Z</dcterms:created>
  <dcterms:modified xsi:type="dcterms:W3CDTF">2025-11-06T09:10:00Z</dcterms:modified>
  <dc:language>hr-HR</dc:language>
</cp:coreProperties>
</file>